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36" w:rsidRPr="00EF4236" w:rsidRDefault="00EF4236" w:rsidP="00EF4236">
      <w:pPr>
        <w:pStyle w:val="FR1"/>
        <w:tabs>
          <w:tab w:val="left" w:pos="5420"/>
        </w:tabs>
        <w:spacing w:before="0"/>
        <w:ind w:left="0" w:right="0"/>
        <w:rPr>
          <w:sz w:val="32"/>
          <w:szCs w:val="32"/>
        </w:rPr>
      </w:pPr>
      <w:bookmarkStart w:id="0" w:name="_GoBack"/>
      <w:bookmarkEnd w:id="0"/>
      <w:r w:rsidRPr="00EF4236">
        <w:rPr>
          <w:sz w:val="32"/>
          <w:szCs w:val="32"/>
        </w:rPr>
        <w:t>Правительство Российской Федерации</w:t>
      </w:r>
    </w:p>
    <w:p w:rsidR="00EF4236" w:rsidRPr="00EF4236" w:rsidRDefault="00EF4236" w:rsidP="00EF4236">
      <w:pPr>
        <w:pStyle w:val="FR1"/>
        <w:tabs>
          <w:tab w:val="left" w:pos="5420"/>
        </w:tabs>
        <w:spacing w:before="0"/>
        <w:ind w:left="0" w:right="0"/>
        <w:rPr>
          <w:sz w:val="28"/>
          <w:szCs w:val="28"/>
        </w:rPr>
      </w:pPr>
    </w:p>
    <w:p w:rsidR="00EF4236" w:rsidRPr="00EF4236" w:rsidRDefault="00EF4236" w:rsidP="00EF4236">
      <w:pPr>
        <w:pStyle w:val="FR1"/>
        <w:tabs>
          <w:tab w:val="left" w:pos="5420"/>
        </w:tabs>
        <w:spacing w:before="0"/>
        <w:ind w:left="0" w:right="0"/>
        <w:rPr>
          <w:sz w:val="28"/>
          <w:szCs w:val="28"/>
        </w:rPr>
      </w:pPr>
      <w:r w:rsidRPr="00EF4236">
        <w:rPr>
          <w:sz w:val="28"/>
          <w:szCs w:val="28"/>
        </w:rPr>
        <w:t xml:space="preserve">федеральное государственное автономное образовательное учреждение высшего профессионального образования </w:t>
      </w:r>
    </w:p>
    <w:p w:rsidR="00EF4236" w:rsidRPr="00EF4236" w:rsidRDefault="00EF4236" w:rsidP="00EF4236">
      <w:pPr>
        <w:pStyle w:val="FR1"/>
        <w:tabs>
          <w:tab w:val="left" w:pos="5420"/>
        </w:tabs>
        <w:spacing w:before="0"/>
        <w:ind w:left="0" w:right="0"/>
        <w:rPr>
          <w:sz w:val="28"/>
          <w:szCs w:val="28"/>
        </w:rPr>
      </w:pPr>
    </w:p>
    <w:p w:rsidR="00EF4236" w:rsidRPr="00A37370" w:rsidRDefault="00EF4236" w:rsidP="00EF4236">
      <w:pPr>
        <w:pStyle w:val="FR1"/>
        <w:tabs>
          <w:tab w:val="left" w:pos="5420"/>
        </w:tabs>
        <w:spacing w:before="0"/>
        <w:ind w:left="0" w:right="0"/>
        <w:rPr>
          <w:sz w:val="36"/>
          <w:szCs w:val="36"/>
          <w14:shadow w14:blurRad="50800" w14:dist="38100" w14:dir="2700000" w14:sx="100000" w14:sy="100000" w14:kx="0" w14:ky="0" w14:algn="tl">
            <w14:srgbClr w14:val="000000">
              <w14:alpha w14:val="60000"/>
            </w14:srgbClr>
          </w14:shadow>
        </w:rPr>
      </w:pPr>
      <w:r w:rsidRPr="00EF4236">
        <w:rPr>
          <w:sz w:val="36"/>
          <w:szCs w:val="36"/>
        </w:rPr>
        <w:t xml:space="preserve">"Национальный исследовательский университет </w:t>
      </w:r>
      <w:r w:rsidRPr="00EF4236">
        <w:rPr>
          <w:sz w:val="36"/>
          <w:szCs w:val="36"/>
        </w:rPr>
        <w:br/>
        <w:t>"Высшая школа экономики"</w:t>
      </w:r>
    </w:p>
    <w:p w:rsidR="00EF4236" w:rsidRPr="00EF4236" w:rsidRDefault="00EF4236" w:rsidP="00EF4236">
      <w:pPr>
        <w:rPr>
          <w:rFonts w:ascii="Times New Roman" w:eastAsia="Calibri" w:hAnsi="Times New Roman" w:cs="Times New Roman"/>
        </w:rPr>
      </w:pPr>
    </w:p>
    <w:p w:rsidR="00EF4236" w:rsidRPr="00EF4236" w:rsidRDefault="00EF4236" w:rsidP="00EF4236">
      <w:pPr>
        <w:pStyle w:val="6"/>
        <w:rPr>
          <w:sz w:val="28"/>
          <w:szCs w:val="28"/>
        </w:rPr>
      </w:pPr>
      <w:r w:rsidRPr="00EF4236">
        <w:rPr>
          <w:sz w:val="28"/>
          <w:szCs w:val="28"/>
        </w:rPr>
        <w:t>Факультет</w:t>
      </w:r>
      <w:r w:rsidRPr="00203567">
        <w:rPr>
          <w:sz w:val="28"/>
          <w:szCs w:val="28"/>
        </w:rPr>
        <w:t xml:space="preserve"> </w:t>
      </w:r>
      <w:r>
        <w:rPr>
          <w:sz w:val="28"/>
          <w:szCs w:val="28"/>
        </w:rPr>
        <w:t>Экономики</w:t>
      </w:r>
    </w:p>
    <w:p w:rsidR="00EF4236" w:rsidRPr="00EF4236" w:rsidRDefault="00EF4236" w:rsidP="00EF4236">
      <w:pPr>
        <w:pStyle w:val="6"/>
        <w:rPr>
          <w:sz w:val="28"/>
          <w:szCs w:val="28"/>
        </w:rPr>
      </w:pPr>
      <w:r w:rsidRPr="00EF4236">
        <w:rPr>
          <w:sz w:val="28"/>
          <w:szCs w:val="28"/>
        </w:rPr>
        <w:t xml:space="preserve">Кафедра </w:t>
      </w:r>
      <w:r>
        <w:rPr>
          <w:sz w:val="28"/>
          <w:szCs w:val="28"/>
        </w:rPr>
        <w:t>Финансового менеджмента</w:t>
      </w:r>
    </w:p>
    <w:p w:rsidR="00EF4236" w:rsidRPr="00EF4236" w:rsidRDefault="00EF4236" w:rsidP="00EF4236">
      <w:pPr>
        <w:autoSpaceDE w:val="0"/>
        <w:autoSpaceDN w:val="0"/>
        <w:adjustRightInd w:val="0"/>
        <w:jc w:val="center"/>
        <w:rPr>
          <w:rFonts w:ascii="Times New Roman" w:eastAsia="Calibri" w:hAnsi="Times New Roman" w:cs="Times New Roman"/>
          <w:sz w:val="20"/>
          <w:szCs w:val="20"/>
        </w:rPr>
      </w:pPr>
    </w:p>
    <w:p w:rsidR="00EF4236" w:rsidRPr="00EF4236" w:rsidRDefault="00EF4236" w:rsidP="00EF4236">
      <w:pPr>
        <w:autoSpaceDE w:val="0"/>
        <w:autoSpaceDN w:val="0"/>
        <w:adjustRightInd w:val="0"/>
        <w:jc w:val="center"/>
        <w:rPr>
          <w:rFonts w:ascii="Times New Roman" w:eastAsia="Calibri" w:hAnsi="Times New Roman" w:cs="Times New Roman"/>
          <w:sz w:val="20"/>
          <w:szCs w:val="20"/>
        </w:rPr>
      </w:pPr>
    </w:p>
    <w:p w:rsidR="00EF4236" w:rsidRPr="00EF4236" w:rsidRDefault="00EF4236" w:rsidP="00EF4236">
      <w:pPr>
        <w:autoSpaceDE w:val="0"/>
        <w:autoSpaceDN w:val="0"/>
        <w:adjustRightInd w:val="0"/>
        <w:jc w:val="center"/>
        <w:rPr>
          <w:rFonts w:ascii="Times New Roman" w:eastAsia="Calibri" w:hAnsi="Times New Roman" w:cs="Times New Roman"/>
          <w:sz w:val="20"/>
          <w:szCs w:val="20"/>
        </w:rPr>
      </w:pPr>
    </w:p>
    <w:p w:rsidR="00EF4236" w:rsidRPr="00EF4236" w:rsidRDefault="00EF4236" w:rsidP="00EF4236">
      <w:pPr>
        <w:autoSpaceDE w:val="0"/>
        <w:autoSpaceDN w:val="0"/>
        <w:adjustRightInd w:val="0"/>
        <w:jc w:val="center"/>
        <w:rPr>
          <w:rFonts w:ascii="Times New Roman" w:eastAsia="Calibri" w:hAnsi="Times New Roman" w:cs="Times New Roman"/>
          <w:szCs w:val="18"/>
        </w:rPr>
      </w:pPr>
    </w:p>
    <w:p w:rsidR="00EF4236" w:rsidRPr="00EF4236" w:rsidRDefault="00EF4236" w:rsidP="00EF4236">
      <w:pPr>
        <w:pStyle w:val="6"/>
        <w:jc w:val="center"/>
        <w:rPr>
          <w:b w:val="0"/>
          <w:bCs w:val="0"/>
          <w:sz w:val="28"/>
          <w:szCs w:val="28"/>
        </w:rPr>
      </w:pPr>
      <w:r w:rsidRPr="00EF4236">
        <w:rPr>
          <w:sz w:val="28"/>
          <w:szCs w:val="28"/>
        </w:rPr>
        <w:t>ВЫПУСКНАЯ</w:t>
      </w:r>
      <w:r w:rsidRPr="00EF4236">
        <w:rPr>
          <w:b w:val="0"/>
          <w:bCs w:val="0"/>
          <w:sz w:val="28"/>
          <w:szCs w:val="28"/>
        </w:rPr>
        <w:t xml:space="preserve"> </w:t>
      </w:r>
      <w:r w:rsidRPr="00EF4236">
        <w:rPr>
          <w:bCs w:val="0"/>
          <w:sz w:val="28"/>
          <w:szCs w:val="28"/>
        </w:rPr>
        <w:t>КВАЛИФИКАЦИОННАЯ РАБОТА</w:t>
      </w:r>
    </w:p>
    <w:p w:rsidR="00EF4236" w:rsidRPr="00EF4236" w:rsidRDefault="00EF4236" w:rsidP="00EF4236">
      <w:pPr>
        <w:autoSpaceDE w:val="0"/>
        <w:autoSpaceDN w:val="0"/>
        <w:adjustRightInd w:val="0"/>
        <w:jc w:val="center"/>
        <w:rPr>
          <w:rFonts w:ascii="Times New Roman" w:eastAsia="Calibri" w:hAnsi="Times New Roman" w:cs="Times New Roman"/>
          <w:b/>
          <w:bCs/>
          <w:sz w:val="20"/>
          <w:szCs w:val="20"/>
        </w:rPr>
      </w:pPr>
    </w:p>
    <w:p w:rsidR="00EF4236" w:rsidRPr="00EF4236" w:rsidRDefault="00EF4236" w:rsidP="00EF4236">
      <w:pPr>
        <w:autoSpaceDE w:val="0"/>
        <w:autoSpaceDN w:val="0"/>
        <w:adjustRightInd w:val="0"/>
        <w:jc w:val="center"/>
        <w:rPr>
          <w:rFonts w:ascii="Times New Roman" w:eastAsia="Calibri" w:hAnsi="Times New Roman" w:cs="Times New Roman"/>
          <w:b/>
          <w:bCs/>
          <w:sz w:val="20"/>
          <w:szCs w:val="20"/>
        </w:rPr>
      </w:pPr>
    </w:p>
    <w:p w:rsidR="00EF4236" w:rsidRPr="00EF4236" w:rsidRDefault="00EF4236" w:rsidP="00EF4236">
      <w:pPr>
        <w:pStyle w:val="20"/>
        <w:rPr>
          <w:sz w:val="28"/>
          <w:szCs w:val="28"/>
        </w:rPr>
      </w:pPr>
      <w:r w:rsidRPr="00EF4236">
        <w:rPr>
          <w:sz w:val="28"/>
          <w:szCs w:val="28"/>
        </w:rPr>
        <w:t>На тему</w:t>
      </w:r>
      <w:r>
        <w:rPr>
          <w:sz w:val="28"/>
          <w:szCs w:val="28"/>
        </w:rPr>
        <w:t xml:space="preserve"> «</w:t>
      </w:r>
      <w:r w:rsidRPr="00EF4236">
        <w:rPr>
          <w:sz w:val="28"/>
          <w:szCs w:val="28"/>
        </w:rPr>
        <w:t>Определение факторов, влияющих на структуру капитала в разрезе отраслей российской экономики</w:t>
      </w:r>
      <w:r>
        <w:rPr>
          <w:sz w:val="28"/>
          <w:szCs w:val="28"/>
        </w:rPr>
        <w:t>»</w:t>
      </w:r>
    </w:p>
    <w:p w:rsidR="00EF4236" w:rsidRPr="00EF4236" w:rsidRDefault="00EF4236" w:rsidP="00EF4236">
      <w:pPr>
        <w:autoSpaceDE w:val="0"/>
        <w:autoSpaceDN w:val="0"/>
        <w:adjustRightInd w:val="0"/>
        <w:spacing w:before="35"/>
        <w:jc w:val="both"/>
        <w:rPr>
          <w:rFonts w:ascii="Times New Roman" w:eastAsia="Calibri" w:hAnsi="Times New Roman" w:cs="Times New Roman"/>
          <w:sz w:val="20"/>
          <w:szCs w:val="20"/>
        </w:rPr>
      </w:pPr>
    </w:p>
    <w:p w:rsidR="00EF4236" w:rsidRPr="00EF4236" w:rsidRDefault="00EF4236" w:rsidP="00EF4236">
      <w:pPr>
        <w:autoSpaceDE w:val="0"/>
        <w:autoSpaceDN w:val="0"/>
        <w:adjustRightInd w:val="0"/>
        <w:spacing w:before="35"/>
        <w:jc w:val="both"/>
        <w:rPr>
          <w:rFonts w:ascii="Times New Roman" w:eastAsia="Calibri" w:hAnsi="Times New Roman" w:cs="Times New Roman"/>
          <w:sz w:val="20"/>
          <w:szCs w:val="20"/>
        </w:rPr>
      </w:pPr>
    </w:p>
    <w:p w:rsidR="00EF4236" w:rsidRPr="00EF4236" w:rsidRDefault="00EF4236" w:rsidP="00EF4236">
      <w:pPr>
        <w:tabs>
          <w:tab w:val="left" w:pos="8820"/>
        </w:tabs>
        <w:spacing w:after="0" w:line="240" w:lineRule="auto"/>
        <w:ind w:left="4956" w:right="818"/>
        <w:rPr>
          <w:rFonts w:ascii="Times New Roman" w:eastAsia="Calibri" w:hAnsi="Times New Roman" w:cs="Times New Roman"/>
          <w:sz w:val="28"/>
          <w:szCs w:val="28"/>
        </w:rPr>
      </w:pPr>
      <w:r w:rsidRPr="00EF4236">
        <w:rPr>
          <w:rFonts w:ascii="Times New Roman" w:eastAsia="Calibri" w:hAnsi="Times New Roman" w:cs="Times New Roman"/>
          <w:sz w:val="28"/>
          <w:szCs w:val="28"/>
        </w:rPr>
        <w:t xml:space="preserve">Студент группы № </w:t>
      </w:r>
      <w:r>
        <w:rPr>
          <w:rFonts w:ascii="Times New Roman" w:eastAsia="Calibri" w:hAnsi="Times New Roman" w:cs="Times New Roman"/>
          <w:sz w:val="28"/>
          <w:szCs w:val="28"/>
        </w:rPr>
        <w:t>Э-09-3</w:t>
      </w:r>
    </w:p>
    <w:p w:rsidR="00EF4236" w:rsidRPr="00EF4236" w:rsidRDefault="00EF4236" w:rsidP="00EF4236">
      <w:pPr>
        <w:tabs>
          <w:tab w:val="left" w:pos="8820"/>
        </w:tabs>
        <w:spacing w:after="0" w:line="240" w:lineRule="auto"/>
        <w:ind w:left="4956" w:right="818"/>
        <w:rPr>
          <w:rFonts w:ascii="Times New Roman" w:eastAsia="Calibri" w:hAnsi="Times New Roman" w:cs="Times New Roman"/>
          <w:sz w:val="28"/>
          <w:szCs w:val="28"/>
        </w:rPr>
      </w:pPr>
      <w:r>
        <w:rPr>
          <w:rFonts w:ascii="Times New Roman" w:eastAsia="Calibri" w:hAnsi="Times New Roman" w:cs="Times New Roman"/>
          <w:sz w:val="28"/>
          <w:szCs w:val="28"/>
        </w:rPr>
        <w:t>Лапицкий Иван Владимирович</w:t>
      </w:r>
    </w:p>
    <w:p w:rsidR="00EF4236" w:rsidRPr="00EF4236" w:rsidRDefault="00EF4236" w:rsidP="00EF4236">
      <w:pPr>
        <w:tabs>
          <w:tab w:val="left" w:pos="8820"/>
        </w:tabs>
        <w:spacing w:after="0" w:line="240" w:lineRule="auto"/>
        <w:ind w:left="4956" w:right="818"/>
        <w:rPr>
          <w:rFonts w:ascii="Times New Roman" w:eastAsia="Calibri" w:hAnsi="Times New Roman" w:cs="Times New Roman"/>
          <w:sz w:val="28"/>
          <w:szCs w:val="28"/>
        </w:rPr>
      </w:pPr>
    </w:p>
    <w:p w:rsidR="00EF4236" w:rsidRPr="00EF4236" w:rsidRDefault="00EF4236" w:rsidP="00EF4236">
      <w:pPr>
        <w:tabs>
          <w:tab w:val="left" w:pos="8820"/>
        </w:tabs>
        <w:spacing w:after="0" w:line="240" w:lineRule="auto"/>
        <w:ind w:left="4956" w:right="818"/>
        <w:rPr>
          <w:rFonts w:ascii="Times New Roman" w:eastAsia="Calibri" w:hAnsi="Times New Roman" w:cs="Times New Roman"/>
          <w:sz w:val="28"/>
          <w:szCs w:val="28"/>
        </w:rPr>
      </w:pPr>
      <w:r w:rsidRPr="00EF4236">
        <w:rPr>
          <w:rFonts w:ascii="Times New Roman" w:eastAsia="Calibri" w:hAnsi="Times New Roman" w:cs="Times New Roman"/>
          <w:sz w:val="28"/>
          <w:szCs w:val="28"/>
        </w:rPr>
        <w:t>Научный руководитель</w:t>
      </w:r>
    </w:p>
    <w:p w:rsidR="00EF4236" w:rsidRDefault="0080555D" w:rsidP="00EF4236">
      <w:pPr>
        <w:tabs>
          <w:tab w:val="left" w:pos="8820"/>
        </w:tabs>
        <w:spacing w:after="0" w:line="240" w:lineRule="auto"/>
        <w:ind w:left="4956" w:right="818"/>
        <w:rPr>
          <w:rFonts w:ascii="Times New Roman" w:eastAsia="Calibri" w:hAnsi="Times New Roman" w:cs="Times New Roman"/>
          <w:sz w:val="28"/>
          <w:szCs w:val="28"/>
        </w:rPr>
      </w:pPr>
      <w:r>
        <w:rPr>
          <w:rFonts w:ascii="Times New Roman" w:eastAsia="Calibri" w:hAnsi="Times New Roman" w:cs="Times New Roman"/>
          <w:sz w:val="28"/>
          <w:szCs w:val="28"/>
        </w:rPr>
        <w:t>К.Э.Н., доцент кафедры финансового менеджмента</w:t>
      </w:r>
    </w:p>
    <w:p w:rsidR="0080555D" w:rsidRPr="00EF4236" w:rsidRDefault="0080555D" w:rsidP="00EF4236">
      <w:pPr>
        <w:tabs>
          <w:tab w:val="left" w:pos="8820"/>
        </w:tabs>
        <w:spacing w:after="0" w:line="240" w:lineRule="auto"/>
        <w:ind w:left="4956" w:right="818"/>
        <w:rPr>
          <w:rFonts w:ascii="Times New Roman" w:eastAsia="Calibri" w:hAnsi="Times New Roman" w:cs="Times New Roman"/>
          <w:sz w:val="28"/>
          <w:szCs w:val="28"/>
        </w:rPr>
      </w:pPr>
      <w:r>
        <w:rPr>
          <w:rFonts w:ascii="Times New Roman" w:eastAsia="Calibri" w:hAnsi="Times New Roman" w:cs="Times New Roman"/>
          <w:sz w:val="28"/>
          <w:szCs w:val="28"/>
        </w:rPr>
        <w:t>Шакина Елена Анатольевна</w:t>
      </w:r>
    </w:p>
    <w:p w:rsidR="00EF4236" w:rsidRPr="00EF4236" w:rsidRDefault="00EF4236" w:rsidP="00EF4236">
      <w:pPr>
        <w:spacing w:after="0" w:line="240" w:lineRule="auto"/>
        <w:ind w:left="4956"/>
        <w:jc w:val="both"/>
        <w:rPr>
          <w:rFonts w:ascii="Times New Roman" w:eastAsia="Calibri" w:hAnsi="Times New Roman" w:cs="Times New Roman"/>
          <w:sz w:val="28"/>
          <w:szCs w:val="28"/>
        </w:rPr>
      </w:pPr>
    </w:p>
    <w:p w:rsidR="00EF4236" w:rsidRPr="00EF4236" w:rsidRDefault="00EF4236" w:rsidP="00EF4236">
      <w:pPr>
        <w:tabs>
          <w:tab w:val="left" w:pos="8820"/>
        </w:tabs>
        <w:spacing w:after="0" w:line="240" w:lineRule="auto"/>
        <w:ind w:left="4956" w:right="818"/>
        <w:rPr>
          <w:rFonts w:ascii="Times New Roman" w:eastAsia="Calibri" w:hAnsi="Times New Roman" w:cs="Times New Roman"/>
          <w:sz w:val="28"/>
          <w:szCs w:val="28"/>
        </w:rPr>
      </w:pPr>
      <w:r w:rsidRPr="00EF4236">
        <w:rPr>
          <w:rFonts w:ascii="Times New Roman" w:eastAsia="Calibri" w:hAnsi="Times New Roman" w:cs="Times New Roman"/>
          <w:sz w:val="28"/>
          <w:szCs w:val="28"/>
        </w:rPr>
        <w:t>Консультант</w:t>
      </w:r>
    </w:p>
    <w:p w:rsidR="0080555D" w:rsidRDefault="0080555D" w:rsidP="0080555D">
      <w:pPr>
        <w:tabs>
          <w:tab w:val="left" w:pos="8820"/>
        </w:tabs>
        <w:spacing w:after="0" w:line="240" w:lineRule="auto"/>
        <w:ind w:left="4956" w:right="818"/>
        <w:rPr>
          <w:rFonts w:ascii="Times New Roman" w:eastAsia="Calibri" w:hAnsi="Times New Roman" w:cs="Times New Roman"/>
          <w:sz w:val="28"/>
          <w:szCs w:val="28"/>
        </w:rPr>
      </w:pPr>
      <w:r>
        <w:rPr>
          <w:rFonts w:ascii="Times New Roman" w:eastAsia="Calibri" w:hAnsi="Times New Roman" w:cs="Times New Roman"/>
          <w:sz w:val="28"/>
          <w:szCs w:val="28"/>
        </w:rPr>
        <w:t>К.Э.Н., доцент кафедры финансового менеджмента</w:t>
      </w:r>
    </w:p>
    <w:p w:rsidR="0080555D" w:rsidRPr="00EF4236" w:rsidRDefault="0080555D" w:rsidP="0080555D">
      <w:pPr>
        <w:tabs>
          <w:tab w:val="left" w:pos="8820"/>
        </w:tabs>
        <w:spacing w:after="0" w:line="240" w:lineRule="auto"/>
        <w:ind w:left="4956" w:right="818"/>
        <w:rPr>
          <w:rFonts w:ascii="Times New Roman" w:eastAsia="Calibri" w:hAnsi="Times New Roman" w:cs="Times New Roman"/>
          <w:sz w:val="28"/>
          <w:szCs w:val="28"/>
        </w:rPr>
      </w:pPr>
      <w:r>
        <w:rPr>
          <w:rFonts w:ascii="Times New Roman" w:eastAsia="Calibri" w:hAnsi="Times New Roman" w:cs="Times New Roman"/>
          <w:sz w:val="28"/>
          <w:szCs w:val="28"/>
        </w:rPr>
        <w:t>Шакина Елена Анатольевна</w:t>
      </w:r>
    </w:p>
    <w:p w:rsidR="00EF4236" w:rsidRPr="00EF4236" w:rsidRDefault="00EF4236" w:rsidP="00EF4236">
      <w:pPr>
        <w:spacing w:after="0" w:line="240" w:lineRule="auto"/>
        <w:ind w:left="4956"/>
        <w:jc w:val="both"/>
        <w:rPr>
          <w:rFonts w:ascii="Times New Roman" w:eastAsia="Calibri" w:hAnsi="Times New Roman" w:cs="Times New Roman"/>
          <w:sz w:val="28"/>
          <w:szCs w:val="28"/>
        </w:rPr>
      </w:pPr>
    </w:p>
    <w:p w:rsidR="00EF4236" w:rsidRPr="00EF4236" w:rsidRDefault="00EF4236" w:rsidP="00EF4236">
      <w:pPr>
        <w:spacing w:after="0" w:line="240" w:lineRule="auto"/>
        <w:jc w:val="both"/>
        <w:rPr>
          <w:rFonts w:ascii="Times New Roman" w:eastAsia="Calibri" w:hAnsi="Times New Roman" w:cs="Times New Roman"/>
          <w:sz w:val="28"/>
          <w:szCs w:val="28"/>
        </w:rPr>
      </w:pPr>
    </w:p>
    <w:p w:rsidR="00EF4236" w:rsidRPr="00EF4236" w:rsidRDefault="00EF4236" w:rsidP="00EF4236">
      <w:pPr>
        <w:spacing w:after="0" w:line="240" w:lineRule="auto"/>
        <w:jc w:val="both"/>
        <w:rPr>
          <w:rFonts w:ascii="Times New Roman" w:eastAsia="Calibri" w:hAnsi="Times New Roman" w:cs="Times New Roman"/>
          <w:sz w:val="28"/>
          <w:szCs w:val="28"/>
        </w:rPr>
      </w:pPr>
    </w:p>
    <w:p w:rsidR="00EF4236" w:rsidRPr="00EF4236" w:rsidRDefault="00EF4236" w:rsidP="00EF4236">
      <w:pPr>
        <w:spacing w:after="0" w:line="240" w:lineRule="auto"/>
        <w:jc w:val="both"/>
        <w:rPr>
          <w:rFonts w:ascii="Times New Roman" w:eastAsia="Calibri" w:hAnsi="Times New Roman" w:cs="Times New Roman"/>
          <w:sz w:val="28"/>
          <w:szCs w:val="28"/>
        </w:rPr>
      </w:pPr>
    </w:p>
    <w:p w:rsidR="00EF4236" w:rsidRPr="00EF4236" w:rsidRDefault="00EF4236" w:rsidP="00EF423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Пермь, 2013</w:t>
      </w:r>
      <w:r w:rsidRPr="00EF4236">
        <w:rPr>
          <w:rFonts w:ascii="Times New Roman" w:eastAsia="Calibri" w:hAnsi="Times New Roman" w:cs="Times New Roman"/>
          <w:sz w:val="28"/>
          <w:szCs w:val="28"/>
        </w:rPr>
        <w:t xml:space="preserve"> г.</w:t>
      </w:r>
      <w:r w:rsidRPr="00203567">
        <w:rPr>
          <w:rFonts w:ascii="Times New Roman" w:hAnsi="Times New Roman" w:cs="Times New Roman"/>
          <w:sz w:val="28"/>
          <w:szCs w:val="28"/>
        </w:rPr>
        <w:br w:type="page"/>
      </w:r>
    </w:p>
    <w:p w:rsidR="000D68D1" w:rsidRPr="00EF4236" w:rsidRDefault="000D68D1" w:rsidP="00060B8B">
      <w:pPr>
        <w:spacing w:after="0" w:line="360" w:lineRule="auto"/>
        <w:jc w:val="center"/>
        <w:rPr>
          <w:rFonts w:ascii="Times New Roman" w:hAnsi="Times New Roman" w:cs="Times New Roman"/>
          <w:sz w:val="32"/>
          <w:szCs w:val="32"/>
        </w:rPr>
      </w:pPr>
      <w:r w:rsidRPr="00EF4236">
        <w:rPr>
          <w:rFonts w:ascii="Times New Roman" w:hAnsi="Times New Roman" w:cs="Times New Roman"/>
          <w:sz w:val="32"/>
          <w:szCs w:val="32"/>
        </w:rPr>
        <w:lastRenderedPageBreak/>
        <w:t>Оглавление</w:t>
      </w:r>
    </w:p>
    <w:sdt>
      <w:sdtPr>
        <w:rPr>
          <w:rFonts w:asciiTheme="minorHAnsi" w:eastAsiaTheme="minorHAnsi" w:hAnsiTheme="minorHAnsi" w:cstheme="minorBidi"/>
          <w:b w:val="0"/>
          <w:bCs w:val="0"/>
          <w:color w:val="auto"/>
          <w:sz w:val="22"/>
          <w:szCs w:val="22"/>
        </w:rPr>
        <w:id w:val="18591170"/>
        <w:docPartObj>
          <w:docPartGallery w:val="Table of Contents"/>
          <w:docPartUnique/>
        </w:docPartObj>
      </w:sdtPr>
      <w:sdtEndPr>
        <w:rPr>
          <w:rFonts w:ascii="Times New Roman" w:eastAsiaTheme="minorEastAsia" w:hAnsi="Times New Roman" w:cs="Times New Roman"/>
          <w:sz w:val="28"/>
          <w:szCs w:val="28"/>
        </w:rPr>
      </w:sdtEndPr>
      <w:sdtContent>
        <w:p w:rsidR="00060B8B" w:rsidRDefault="00060B8B">
          <w:pPr>
            <w:pStyle w:val="a4"/>
          </w:pPr>
        </w:p>
        <w:p w:rsidR="00C65F5B" w:rsidRPr="00C65F5B" w:rsidRDefault="005574AB" w:rsidP="00C65F5B">
          <w:pPr>
            <w:pStyle w:val="11"/>
            <w:rPr>
              <w:lang w:eastAsia="ru-RU"/>
            </w:rPr>
          </w:pPr>
          <w:r w:rsidRPr="00C65F5B">
            <w:fldChar w:fldCharType="begin"/>
          </w:r>
          <w:r w:rsidR="00060B8B" w:rsidRPr="00C65F5B">
            <w:instrText xml:space="preserve"> TOC \o "1-3" \h \z \u </w:instrText>
          </w:r>
          <w:r w:rsidRPr="00C65F5B">
            <w:fldChar w:fldCharType="separate"/>
          </w:r>
          <w:hyperlink w:anchor="_Toc357380898" w:history="1">
            <w:r w:rsidR="00C65F5B" w:rsidRPr="00C65F5B">
              <w:rPr>
                <w:rStyle w:val="a5"/>
              </w:rPr>
              <w:t>Введение</w:t>
            </w:r>
            <w:r w:rsidR="00C65F5B" w:rsidRPr="00C65F5B">
              <w:rPr>
                <w:b w:val="0"/>
                <w:webHidden/>
              </w:rPr>
              <w:tab/>
            </w:r>
            <w:r w:rsidRPr="00C65F5B">
              <w:rPr>
                <w:b w:val="0"/>
                <w:webHidden/>
              </w:rPr>
              <w:fldChar w:fldCharType="begin"/>
            </w:r>
            <w:r w:rsidR="00C65F5B" w:rsidRPr="00C65F5B">
              <w:rPr>
                <w:b w:val="0"/>
                <w:webHidden/>
              </w:rPr>
              <w:instrText xml:space="preserve"> PAGEREF _Toc357380898 \h </w:instrText>
            </w:r>
            <w:r w:rsidRPr="00C65F5B">
              <w:rPr>
                <w:b w:val="0"/>
                <w:webHidden/>
              </w:rPr>
            </w:r>
            <w:r w:rsidRPr="00C65F5B">
              <w:rPr>
                <w:b w:val="0"/>
                <w:webHidden/>
              </w:rPr>
              <w:fldChar w:fldCharType="separate"/>
            </w:r>
            <w:r w:rsidR="00A44F3D">
              <w:rPr>
                <w:b w:val="0"/>
                <w:webHidden/>
              </w:rPr>
              <w:t>3</w:t>
            </w:r>
            <w:r w:rsidRPr="00C65F5B">
              <w:rPr>
                <w:b w:val="0"/>
                <w:webHidden/>
              </w:rPr>
              <w:fldChar w:fldCharType="end"/>
            </w:r>
          </w:hyperlink>
        </w:p>
        <w:p w:rsidR="00C65F5B" w:rsidRPr="00C65F5B" w:rsidRDefault="001E4431" w:rsidP="00C65F5B">
          <w:pPr>
            <w:pStyle w:val="11"/>
            <w:rPr>
              <w:lang w:eastAsia="ru-RU"/>
            </w:rPr>
          </w:pPr>
          <w:hyperlink w:anchor="_Toc357380899" w:history="1">
            <w:r w:rsidR="00C65F5B" w:rsidRPr="00C65F5B">
              <w:rPr>
                <w:rStyle w:val="a5"/>
              </w:rPr>
              <w:t>Глава 1. Теоретическая часть</w:t>
            </w:r>
            <w:r w:rsidR="00C65F5B" w:rsidRPr="00C65F5B">
              <w:rPr>
                <w:b w:val="0"/>
                <w:webHidden/>
              </w:rPr>
              <w:tab/>
            </w:r>
            <w:r w:rsidR="005574AB" w:rsidRPr="00C65F5B">
              <w:rPr>
                <w:b w:val="0"/>
                <w:webHidden/>
              </w:rPr>
              <w:fldChar w:fldCharType="begin"/>
            </w:r>
            <w:r w:rsidR="00C65F5B" w:rsidRPr="00C65F5B">
              <w:rPr>
                <w:b w:val="0"/>
                <w:webHidden/>
              </w:rPr>
              <w:instrText xml:space="preserve"> PAGEREF _Toc357380899 \h </w:instrText>
            </w:r>
            <w:r w:rsidR="005574AB" w:rsidRPr="00C65F5B">
              <w:rPr>
                <w:b w:val="0"/>
                <w:webHidden/>
              </w:rPr>
            </w:r>
            <w:r w:rsidR="005574AB" w:rsidRPr="00C65F5B">
              <w:rPr>
                <w:b w:val="0"/>
                <w:webHidden/>
              </w:rPr>
              <w:fldChar w:fldCharType="separate"/>
            </w:r>
            <w:r w:rsidR="00A44F3D">
              <w:rPr>
                <w:b w:val="0"/>
                <w:webHidden/>
              </w:rPr>
              <w:t>6</w:t>
            </w:r>
            <w:r w:rsidR="005574AB" w:rsidRPr="00C65F5B">
              <w:rPr>
                <w:b w:val="0"/>
                <w:webHidden/>
              </w:rPr>
              <w:fldChar w:fldCharType="end"/>
            </w:r>
          </w:hyperlink>
        </w:p>
        <w:p w:rsidR="00C65F5B" w:rsidRPr="00C65F5B" w:rsidRDefault="001E4431">
          <w:pPr>
            <w:pStyle w:val="2"/>
            <w:tabs>
              <w:tab w:val="left" w:pos="880"/>
              <w:tab w:val="right" w:leader="dot" w:pos="9628"/>
            </w:tabs>
            <w:rPr>
              <w:rFonts w:ascii="Times New Roman" w:hAnsi="Times New Roman" w:cs="Times New Roman"/>
              <w:noProof/>
              <w:sz w:val="28"/>
              <w:szCs w:val="28"/>
              <w:lang w:eastAsia="ru-RU"/>
            </w:rPr>
          </w:pPr>
          <w:hyperlink w:anchor="_Toc357380900" w:history="1">
            <w:r w:rsidR="00C65F5B" w:rsidRPr="00C65F5B">
              <w:rPr>
                <w:rStyle w:val="a5"/>
                <w:rFonts w:ascii="Times New Roman" w:hAnsi="Times New Roman" w:cs="Times New Roman"/>
                <w:noProof/>
                <w:sz w:val="28"/>
                <w:szCs w:val="28"/>
              </w:rPr>
              <w:t>1.1.</w:t>
            </w:r>
            <w:r w:rsidR="00C65F5B" w:rsidRPr="00C65F5B">
              <w:rPr>
                <w:rFonts w:ascii="Times New Roman" w:hAnsi="Times New Roman" w:cs="Times New Roman"/>
                <w:noProof/>
                <w:sz w:val="28"/>
                <w:szCs w:val="28"/>
                <w:lang w:eastAsia="ru-RU"/>
              </w:rPr>
              <w:tab/>
            </w:r>
            <w:r w:rsidR="00C65F5B" w:rsidRPr="00C65F5B">
              <w:rPr>
                <w:rStyle w:val="a5"/>
                <w:rFonts w:ascii="Times New Roman" w:hAnsi="Times New Roman" w:cs="Times New Roman"/>
                <w:noProof/>
                <w:sz w:val="28"/>
                <w:szCs w:val="28"/>
              </w:rPr>
              <w:t>Основные понятия</w:t>
            </w:r>
            <w:r w:rsidR="00C65F5B" w:rsidRPr="00C65F5B">
              <w:rPr>
                <w:rFonts w:ascii="Times New Roman" w:hAnsi="Times New Roman" w:cs="Times New Roman"/>
                <w:noProof/>
                <w:webHidden/>
                <w:sz w:val="28"/>
                <w:szCs w:val="28"/>
              </w:rPr>
              <w:tab/>
            </w:r>
            <w:r w:rsidR="005574AB" w:rsidRPr="00C65F5B">
              <w:rPr>
                <w:rFonts w:ascii="Times New Roman" w:hAnsi="Times New Roman" w:cs="Times New Roman"/>
                <w:noProof/>
                <w:webHidden/>
                <w:sz w:val="28"/>
                <w:szCs w:val="28"/>
              </w:rPr>
              <w:fldChar w:fldCharType="begin"/>
            </w:r>
            <w:r w:rsidR="00C65F5B" w:rsidRPr="00C65F5B">
              <w:rPr>
                <w:rFonts w:ascii="Times New Roman" w:hAnsi="Times New Roman" w:cs="Times New Roman"/>
                <w:noProof/>
                <w:webHidden/>
                <w:sz w:val="28"/>
                <w:szCs w:val="28"/>
              </w:rPr>
              <w:instrText xml:space="preserve"> PAGEREF _Toc357380900 \h </w:instrText>
            </w:r>
            <w:r w:rsidR="005574AB" w:rsidRPr="00C65F5B">
              <w:rPr>
                <w:rFonts w:ascii="Times New Roman" w:hAnsi="Times New Roman" w:cs="Times New Roman"/>
                <w:noProof/>
                <w:webHidden/>
                <w:sz w:val="28"/>
                <w:szCs w:val="28"/>
              </w:rPr>
            </w:r>
            <w:r w:rsidR="005574AB" w:rsidRPr="00C65F5B">
              <w:rPr>
                <w:rFonts w:ascii="Times New Roman" w:hAnsi="Times New Roman" w:cs="Times New Roman"/>
                <w:noProof/>
                <w:webHidden/>
                <w:sz w:val="28"/>
                <w:szCs w:val="28"/>
              </w:rPr>
              <w:fldChar w:fldCharType="separate"/>
            </w:r>
            <w:r w:rsidR="00A44F3D">
              <w:rPr>
                <w:rFonts w:ascii="Times New Roman" w:hAnsi="Times New Roman" w:cs="Times New Roman"/>
                <w:noProof/>
                <w:webHidden/>
                <w:sz w:val="28"/>
                <w:szCs w:val="28"/>
              </w:rPr>
              <w:t>6</w:t>
            </w:r>
            <w:r w:rsidR="005574AB" w:rsidRPr="00C65F5B">
              <w:rPr>
                <w:rFonts w:ascii="Times New Roman" w:hAnsi="Times New Roman" w:cs="Times New Roman"/>
                <w:noProof/>
                <w:webHidden/>
                <w:sz w:val="28"/>
                <w:szCs w:val="28"/>
              </w:rPr>
              <w:fldChar w:fldCharType="end"/>
            </w:r>
          </w:hyperlink>
        </w:p>
        <w:p w:rsidR="00C65F5B" w:rsidRPr="00C65F5B" w:rsidRDefault="001E4431">
          <w:pPr>
            <w:pStyle w:val="2"/>
            <w:tabs>
              <w:tab w:val="left" w:pos="880"/>
              <w:tab w:val="right" w:leader="dot" w:pos="9628"/>
            </w:tabs>
            <w:rPr>
              <w:rFonts w:ascii="Times New Roman" w:hAnsi="Times New Roman" w:cs="Times New Roman"/>
              <w:noProof/>
              <w:sz w:val="28"/>
              <w:szCs w:val="28"/>
              <w:lang w:eastAsia="ru-RU"/>
            </w:rPr>
          </w:pPr>
          <w:hyperlink w:anchor="_Toc357380901" w:history="1">
            <w:r w:rsidR="00C65F5B" w:rsidRPr="00C65F5B">
              <w:rPr>
                <w:rStyle w:val="a5"/>
                <w:rFonts w:ascii="Times New Roman" w:hAnsi="Times New Roman" w:cs="Times New Roman"/>
                <w:noProof/>
                <w:sz w:val="28"/>
                <w:szCs w:val="28"/>
              </w:rPr>
              <w:t>1.2.</w:t>
            </w:r>
            <w:r w:rsidR="00C65F5B" w:rsidRPr="00C65F5B">
              <w:rPr>
                <w:rFonts w:ascii="Times New Roman" w:hAnsi="Times New Roman" w:cs="Times New Roman"/>
                <w:noProof/>
                <w:sz w:val="28"/>
                <w:szCs w:val="28"/>
                <w:lang w:eastAsia="ru-RU"/>
              </w:rPr>
              <w:tab/>
            </w:r>
            <w:r w:rsidR="00C65F5B" w:rsidRPr="00C65F5B">
              <w:rPr>
                <w:rStyle w:val="a5"/>
                <w:rFonts w:ascii="Times New Roman" w:hAnsi="Times New Roman" w:cs="Times New Roman"/>
                <w:noProof/>
                <w:sz w:val="28"/>
                <w:szCs w:val="28"/>
              </w:rPr>
              <w:t>Обзор теоретической литературы</w:t>
            </w:r>
            <w:r w:rsidR="00C65F5B" w:rsidRPr="00C65F5B">
              <w:rPr>
                <w:rFonts w:ascii="Times New Roman" w:hAnsi="Times New Roman" w:cs="Times New Roman"/>
                <w:noProof/>
                <w:webHidden/>
                <w:sz w:val="28"/>
                <w:szCs w:val="28"/>
              </w:rPr>
              <w:tab/>
            </w:r>
            <w:r w:rsidR="005574AB" w:rsidRPr="00C65F5B">
              <w:rPr>
                <w:rFonts w:ascii="Times New Roman" w:hAnsi="Times New Roman" w:cs="Times New Roman"/>
                <w:noProof/>
                <w:webHidden/>
                <w:sz w:val="28"/>
                <w:szCs w:val="28"/>
              </w:rPr>
              <w:fldChar w:fldCharType="begin"/>
            </w:r>
            <w:r w:rsidR="00C65F5B" w:rsidRPr="00C65F5B">
              <w:rPr>
                <w:rFonts w:ascii="Times New Roman" w:hAnsi="Times New Roman" w:cs="Times New Roman"/>
                <w:noProof/>
                <w:webHidden/>
                <w:sz w:val="28"/>
                <w:szCs w:val="28"/>
              </w:rPr>
              <w:instrText xml:space="preserve"> PAGEREF _Toc357380901 \h </w:instrText>
            </w:r>
            <w:r w:rsidR="005574AB" w:rsidRPr="00C65F5B">
              <w:rPr>
                <w:rFonts w:ascii="Times New Roman" w:hAnsi="Times New Roman" w:cs="Times New Roman"/>
                <w:noProof/>
                <w:webHidden/>
                <w:sz w:val="28"/>
                <w:szCs w:val="28"/>
              </w:rPr>
            </w:r>
            <w:r w:rsidR="005574AB" w:rsidRPr="00C65F5B">
              <w:rPr>
                <w:rFonts w:ascii="Times New Roman" w:hAnsi="Times New Roman" w:cs="Times New Roman"/>
                <w:noProof/>
                <w:webHidden/>
                <w:sz w:val="28"/>
                <w:szCs w:val="28"/>
              </w:rPr>
              <w:fldChar w:fldCharType="separate"/>
            </w:r>
            <w:r w:rsidR="00A44F3D">
              <w:rPr>
                <w:rFonts w:ascii="Times New Roman" w:hAnsi="Times New Roman" w:cs="Times New Roman"/>
                <w:noProof/>
                <w:webHidden/>
                <w:sz w:val="28"/>
                <w:szCs w:val="28"/>
              </w:rPr>
              <w:t>9</w:t>
            </w:r>
            <w:r w:rsidR="005574AB" w:rsidRPr="00C65F5B">
              <w:rPr>
                <w:rFonts w:ascii="Times New Roman" w:hAnsi="Times New Roman" w:cs="Times New Roman"/>
                <w:noProof/>
                <w:webHidden/>
                <w:sz w:val="28"/>
                <w:szCs w:val="28"/>
              </w:rPr>
              <w:fldChar w:fldCharType="end"/>
            </w:r>
          </w:hyperlink>
        </w:p>
        <w:p w:rsidR="00C65F5B" w:rsidRPr="00C65F5B" w:rsidRDefault="001E4431">
          <w:pPr>
            <w:pStyle w:val="2"/>
            <w:tabs>
              <w:tab w:val="left" w:pos="880"/>
              <w:tab w:val="right" w:leader="dot" w:pos="9628"/>
            </w:tabs>
            <w:rPr>
              <w:rFonts w:ascii="Times New Roman" w:hAnsi="Times New Roman" w:cs="Times New Roman"/>
              <w:noProof/>
              <w:sz w:val="28"/>
              <w:szCs w:val="28"/>
              <w:lang w:eastAsia="ru-RU"/>
            </w:rPr>
          </w:pPr>
          <w:hyperlink w:anchor="_Toc357380902" w:history="1">
            <w:r w:rsidR="00C65F5B" w:rsidRPr="00C65F5B">
              <w:rPr>
                <w:rStyle w:val="a5"/>
                <w:rFonts w:ascii="Times New Roman" w:hAnsi="Times New Roman" w:cs="Times New Roman"/>
                <w:noProof/>
                <w:sz w:val="28"/>
                <w:szCs w:val="28"/>
              </w:rPr>
              <w:t>1.3.</w:t>
            </w:r>
            <w:r w:rsidR="00C65F5B" w:rsidRPr="00C65F5B">
              <w:rPr>
                <w:rFonts w:ascii="Times New Roman" w:hAnsi="Times New Roman" w:cs="Times New Roman"/>
                <w:noProof/>
                <w:sz w:val="28"/>
                <w:szCs w:val="28"/>
                <w:lang w:eastAsia="ru-RU"/>
              </w:rPr>
              <w:tab/>
            </w:r>
            <w:r w:rsidR="00C65F5B" w:rsidRPr="00C65F5B">
              <w:rPr>
                <w:rStyle w:val="a5"/>
                <w:rFonts w:ascii="Times New Roman" w:hAnsi="Times New Roman" w:cs="Times New Roman"/>
                <w:noProof/>
                <w:sz w:val="28"/>
                <w:szCs w:val="28"/>
              </w:rPr>
              <w:t>Обзор эмпирических исследований</w:t>
            </w:r>
            <w:r w:rsidR="00C65F5B" w:rsidRPr="00C65F5B">
              <w:rPr>
                <w:rFonts w:ascii="Times New Roman" w:hAnsi="Times New Roman" w:cs="Times New Roman"/>
                <w:noProof/>
                <w:webHidden/>
                <w:sz w:val="28"/>
                <w:szCs w:val="28"/>
              </w:rPr>
              <w:tab/>
            </w:r>
            <w:r w:rsidR="005574AB" w:rsidRPr="00C65F5B">
              <w:rPr>
                <w:rFonts w:ascii="Times New Roman" w:hAnsi="Times New Roman" w:cs="Times New Roman"/>
                <w:noProof/>
                <w:webHidden/>
                <w:sz w:val="28"/>
                <w:szCs w:val="28"/>
              </w:rPr>
              <w:fldChar w:fldCharType="begin"/>
            </w:r>
            <w:r w:rsidR="00C65F5B" w:rsidRPr="00C65F5B">
              <w:rPr>
                <w:rFonts w:ascii="Times New Roman" w:hAnsi="Times New Roman" w:cs="Times New Roman"/>
                <w:noProof/>
                <w:webHidden/>
                <w:sz w:val="28"/>
                <w:szCs w:val="28"/>
              </w:rPr>
              <w:instrText xml:space="preserve"> PAGEREF _Toc357380902 \h </w:instrText>
            </w:r>
            <w:r w:rsidR="005574AB" w:rsidRPr="00C65F5B">
              <w:rPr>
                <w:rFonts w:ascii="Times New Roman" w:hAnsi="Times New Roman" w:cs="Times New Roman"/>
                <w:noProof/>
                <w:webHidden/>
                <w:sz w:val="28"/>
                <w:szCs w:val="28"/>
              </w:rPr>
            </w:r>
            <w:r w:rsidR="005574AB" w:rsidRPr="00C65F5B">
              <w:rPr>
                <w:rFonts w:ascii="Times New Roman" w:hAnsi="Times New Roman" w:cs="Times New Roman"/>
                <w:noProof/>
                <w:webHidden/>
                <w:sz w:val="28"/>
                <w:szCs w:val="28"/>
              </w:rPr>
              <w:fldChar w:fldCharType="separate"/>
            </w:r>
            <w:r w:rsidR="00A44F3D">
              <w:rPr>
                <w:rFonts w:ascii="Times New Roman" w:hAnsi="Times New Roman" w:cs="Times New Roman"/>
                <w:noProof/>
                <w:webHidden/>
                <w:sz w:val="28"/>
                <w:szCs w:val="28"/>
              </w:rPr>
              <w:t>26</w:t>
            </w:r>
            <w:r w:rsidR="005574AB" w:rsidRPr="00C65F5B">
              <w:rPr>
                <w:rFonts w:ascii="Times New Roman" w:hAnsi="Times New Roman" w:cs="Times New Roman"/>
                <w:noProof/>
                <w:webHidden/>
                <w:sz w:val="28"/>
                <w:szCs w:val="28"/>
              </w:rPr>
              <w:fldChar w:fldCharType="end"/>
            </w:r>
          </w:hyperlink>
        </w:p>
        <w:p w:rsidR="00C65F5B" w:rsidRPr="00C65F5B" w:rsidRDefault="001E4431" w:rsidP="00C65F5B">
          <w:pPr>
            <w:pStyle w:val="11"/>
            <w:rPr>
              <w:lang w:eastAsia="ru-RU"/>
            </w:rPr>
          </w:pPr>
          <w:hyperlink w:anchor="_Toc357380903" w:history="1">
            <w:r w:rsidR="00C65F5B" w:rsidRPr="00C65F5B">
              <w:rPr>
                <w:rStyle w:val="a5"/>
              </w:rPr>
              <w:t>Глава 2. Практическая часть</w:t>
            </w:r>
            <w:r w:rsidR="00C65F5B" w:rsidRPr="00C65F5B">
              <w:rPr>
                <w:b w:val="0"/>
                <w:webHidden/>
              </w:rPr>
              <w:tab/>
            </w:r>
            <w:r w:rsidR="005574AB" w:rsidRPr="00C65F5B">
              <w:rPr>
                <w:b w:val="0"/>
                <w:webHidden/>
              </w:rPr>
              <w:fldChar w:fldCharType="begin"/>
            </w:r>
            <w:r w:rsidR="00C65F5B" w:rsidRPr="00C65F5B">
              <w:rPr>
                <w:b w:val="0"/>
                <w:webHidden/>
              </w:rPr>
              <w:instrText xml:space="preserve"> PAGEREF _Toc357380903 \h </w:instrText>
            </w:r>
            <w:r w:rsidR="005574AB" w:rsidRPr="00C65F5B">
              <w:rPr>
                <w:b w:val="0"/>
                <w:webHidden/>
              </w:rPr>
            </w:r>
            <w:r w:rsidR="005574AB" w:rsidRPr="00C65F5B">
              <w:rPr>
                <w:b w:val="0"/>
                <w:webHidden/>
              </w:rPr>
              <w:fldChar w:fldCharType="separate"/>
            </w:r>
            <w:r w:rsidR="00A44F3D">
              <w:rPr>
                <w:b w:val="0"/>
                <w:webHidden/>
              </w:rPr>
              <w:t>36</w:t>
            </w:r>
            <w:r w:rsidR="005574AB" w:rsidRPr="00C65F5B">
              <w:rPr>
                <w:b w:val="0"/>
                <w:webHidden/>
              </w:rPr>
              <w:fldChar w:fldCharType="end"/>
            </w:r>
          </w:hyperlink>
        </w:p>
        <w:p w:rsidR="00C65F5B" w:rsidRPr="00C65F5B" w:rsidRDefault="001E4431">
          <w:pPr>
            <w:pStyle w:val="2"/>
            <w:tabs>
              <w:tab w:val="left" w:pos="880"/>
              <w:tab w:val="right" w:leader="dot" w:pos="9628"/>
            </w:tabs>
            <w:rPr>
              <w:rFonts w:ascii="Times New Roman" w:hAnsi="Times New Roman" w:cs="Times New Roman"/>
              <w:noProof/>
              <w:sz w:val="28"/>
              <w:szCs w:val="28"/>
              <w:lang w:eastAsia="ru-RU"/>
            </w:rPr>
          </w:pPr>
          <w:hyperlink w:anchor="_Toc357380904" w:history="1">
            <w:r w:rsidR="00C65F5B" w:rsidRPr="00C65F5B">
              <w:rPr>
                <w:rStyle w:val="a5"/>
                <w:rFonts w:ascii="Times New Roman" w:hAnsi="Times New Roman" w:cs="Times New Roman"/>
                <w:noProof/>
                <w:sz w:val="28"/>
                <w:szCs w:val="28"/>
              </w:rPr>
              <w:t>2.1.</w:t>
            </w:r>
            <w:r w:rsidR="00C65F5B" w:rsidRPr="00C65F5B">
              <w:rPr>
                <w:rFonts w:ascii="Times New Roman" w:hAnsi="Times New Roman" w:cs="Times New Roman"/>
                <w:noProof/>
                <w:sz w:val="28"/>
                <w:szCs w:val="28"/>
                <w:lang w:eastAsia="ru-RU"/>
              </w:rPr>
              <w:tab/>
            </w:r>
            <w:r w:rsidR="00C65F5B" w:rsidRPr="00C65F5B">
              <w:rPr>
                <w:rStyle w:val="a5"/>
                <w:rFonts w:ascii="Times New Roman" w:hAnsi="Times New Roman" w:cs="Times New Roman"/>
                <w:noProof/>
                <w:sz w:val="28"/>
                <w:szCs w:val="28"/>
              </w:rPr>
              <w:t>Отбор ключевых переменных</w:t>
            </w:r>
            <w:r w:rsidR="00C65F5B" w:rsidRPr="00C65F5B">
              <w:rPr>
                <w:rFonts w:ascii="Times New Roman" w:hAnsi="Times New Roman" w:cs="Times New Roman"/>
                <w:noProof/>
                <w:webHidden/>
                <w:sz w:val="28"/>
                <w:szCs w:val="28"/>
              </w:rPr>
              <w:tab/>
            </w:r>
            <w:r w:rsidR="005574AB" w:rsidRPr="00C65F5B">
              <w:rPr>
                <w:rFonts w:ascii="Times New Roman" w:hAnsi="Times New Roman" w:cs="Times New Roman"/>
                <w:noProof/>
                <w:webHidden/>
                <w:sz w:val="28"/>
                <w:szCs w:val="28"/>
              </w:rPr>
              <w:fldChar w:fldCharType="begin"/>
            </w:r>
            <w:r w:rsidR="00C65F5B" w:rsidRPr="00C65F5B">
              <w:rPr>
                <w:rFonts w:ascii="Times New Roman" w:hAnsi="Times New Roman" w:cs="Times New Roman"/>
                <w:noProof/>
                <w:webHidden/>
                <w:sz w:val="28"/>
                <w:szCs w:val="28"/>
              </w:rPr>
              <w:instrText xml:space="preserve"> PAGEREF _Toc357380904 \h </w:instrText>
            </w:r>
            <w:r w:rsidR="005574AB" w:rsidRPr="00C65F5B">
              <w:rPr>
                <w:rFonts w:ascii="Times New Roman" w:hAnsi="Times New Roman" w:cs="Times New Roman"/>
                <w:noProof/>
                <w:webHidden/>
                <w:sz w:val="28"/>
                <w:szCs w:val="28"/>
              </w:rPr>
            </w:r>
            <w:r w:rsidR="005574AB" w:rsidRPr="00C65F5B">
              <w:rPr>
                <w:rFonts w:ascii="Times New Roman" w:hAnsi="Times New Roman" w:cs="Times New Roman"/>
                <w:noProof/>
                <w:webHidden/>
                <w:sz w:val="28"/>
                <w:szCs w:val="28"/>
              </w:rPr>
              <w:fldChar w:fldCharType="separate"/>
            </w:r>
            <w:r w:rsidR="00A44F3D">
              <w:rPr>
                <w:rFonts w:ascii="Times New Roman" w:hAnsi="Times New Roman" w:cs="Times New Roman"/>
                <w:noProof/>
                <w:webHidden/>
                <w:sz w:val="28"/>
                <w:szCs w:val="28"/>
              </w:rPr>
              <w:t>36</w:t>
            </w:r>
            <w:r w:rsidR="005574AB" w:rsidRPr="00C65F5B">
              <w:rPr>
                <w:rFonts w:ascii="Times New Roman" w:hAnsi="Times New Roman" w:cs="Times New Roman"/>
                <w:noProof/>
                <w:webHidden/>
                <w:sz w:val="28"/>
                <w:szCs w:val="28"/>
              </w:rPr>
              <w:fldChar w:fldCharType="end"/>
            </w:r>
          </w:hyperlink>
        </w:p>
        <w:p w:rsidR="00C65F5B" w:rsidRPr="00C65F5B" w:rsidRDefault="001E4431">
          <w:pPr>
            <w:pStyle w:val="2"/>
            <w:tabs>
              <w:tab w:val="left" w:pos="880"/>
              <w:tab w:val="right" w:leader="dot" w:pos="9628"/>
            </w:tabs>
            <w:rPr>
              <w:rFonts w:ascii="Times New Roman" w:hAnsi="Times New Roman" w:cs="Times New Roman"/>
              <w:noProof/>
              <w:sz w:val="28"/>
              <w:szCs w:val="28"/>
              <w:lang w:eastAsia="ru-RU"/>
            </w:rPr>
          </w:pPr>
          <w:hyperlink w:anchor="_Toc357380905" w:history="1">
            <w:r w:rsidR="00C65F5B" w:rsidRPr="00C65F5B">
              <w:rPr>
                <w:rStyle w:val="a5"/>
                <w:rFonts w:ascii="Times New Roman" w:hAnsi="Times New Roman" w:cs="Times New Roman"/>
                <w:noProof/>
                <w:sz w:val="28"/>
                <w:szCs w:val="28"/>
              </w:rPr>
              <w:t>2.2.</w:t>
            </w:r>
            <w:r w:rsidR="00C65F5B" w:rsidRPr="00C65F5B">
              <w:rPr>
                <w:rFonts w:ascii="Times New Roman" w:hAnsi="Times New Roman" w:cs="Times New Roman"/>
                <w:noProof/>
                <w:sz w:val="28"/>
                <w:szCs w:val="28"/>
                <w:lang w:eastAsia="ru-RU"/>
              </w:rPr>
              <w:tab/>
            </w:r>
            <w:r w:rsidR="00C65F5B" w:rsidRPr="00C65F5B">
              <w:rPr>
                <w:rStyle w:val="a5"/>
                <w:rFonts w:ascii="Times New Roman" w:hAnsi="Times New Roman" w:cs="Times New Roman"/>
                <w:noProof/>
                <w:sz w:val="28"/>
                <w:szCs w:val="28"/>
              </w:rPr>
              <w:t>Построение модели</w:t>
            </w:r>
            <w:r w:rsidR="00C65F5B" w:rsidRPr="00C65F5B">
              <w:rPr>
                <w:rFonts w:ascii="Times New Roman" w:hAnsi="Times New Roman" w:cs="Times New Roman"/>
                <w:noProof/>
                <w:webHidden/>
                <w:sz w:val="28"/>
                <w:szCs w:val="28"/>
              </w:rPr>
              <w:tab/>
            </w:r>
            <w:r w:rsidR="005574AB" w:rsidRPr="00C65F5B">
              <w:rPr>
                <w:rFonts w:ascii="Times New Roman" w:hAnsi="Times New Roman" w:cs="Times New Roman"/>
                <w:noProof/>
                <w:webHidden/>
                <w:sz w:val="28"/>
                <w:szCs w:val="28"/>
              </w:rPr>
              <w:fldChar w:fldCharType="begin"/>
            </w:r>
            <w:r w:rsidR="00C65F5B" w:rsidRPr="00C65F5B">
              <w:rPr>
                <w:rFonts w:ascii="Times New Roman" w:hAnsi="Times New Roman" w:cs="Times New Roman"/>
                <w:noProof/>
                <w:webHidden/>
                <w:sz w:val="28"/>
                <w:szCs w:val="28"/>
              </w:rPr>
              <w:instrText xml:space="preserve"> PAGEREF _Toc357380905 \h </w:instrText>
            </w:r>
            <w:r w:rsidR="005574AB" w:rsidRPr="00C65F5B">
              <w:rPr>
                <w:rFonts w:ascii="Times New Roman" w:hAnsi="Times New Roman" w:cs="Times New Roman"/>
                <w:noProof/>
                <w:webHidden/>
                <w:sz w:val="28"/>
                <w:szCs w:val="28"/>
              </w:rPr>
            </w:r>
            <w:r w:rsidR="005574AB" w:rsidRPr="00C65F5B">
              <w:rPr>
                <w:rFonts w:ascii="Times New Roman" w:hAnsi="Times New Roman" w:cs="Times New Roman"/>
                <w:noProof/>
                <w:webHidden/>
                <w:sz w:val="28"/>
                <w:szCs w:val="28"/>
              </w:rPr>
              <w:fldChar w:fldCharType="separate"/>
            </w:r>
            <w:r w:rsidR="00A44F3D">
              <w:rPr>
                <w:rFonts w:ascii="Times New Roman" w:hAnsi="Times New Roman" w:cs="Times New Roman"/>
                <w:noProof/>
                <w:webHidden/>
                <w:sz w:val="28"/>
                <w:szCs w:val="28"/>
              </w:rPr>
              <w:t>46</w:t>
            </w:r>
            <w:r w:rsidR="005574AB" w:rsidRPr="00C65F5B">
              <w:rPr>
                <w:rFonts w:ascii="Times New Roman" w:hAnsi="Times New Roman" w:cs="Times New Roman"/>
                <w:noProof/>
                <w:webHidden/>
                <w:sz w:val="28"/>
                <w:szCs w:val="28"/>
              </w:rPr>
              <w:fldChar w:fldCharType="end"/>
            </w:r>
          </w:hyperlink>
        </w:p>
        <w:p w:rsidR="00C65F5B" w:rsidRPr="00C65F5B" w:rsidRDefault="001E4431" w:rsidP="00C65F5B">
          <w:pPr>
            <w:pStyle w:val="11"/>
            <w:rPr>
              <w:lang w:eastAsia="ru-RU"/>
            </w:rPr>
          </w:pPr>
          <w:hyperlink w:anchor="_Toc357380906" w:history="1">
            <w:r w:rsidR="00C65F5B" w:rsidRPr="00C65F5B">
              <w:rPr>
                <w:rStyle w:val="a5"/>
              </w:rPr>
              <w:t>Заключение</w:t>
            </w:r>
            <w:r w:rsidR="00C65F5B" w:rsidRPr="00C65F5B">
              <w:rPr>
                <w:b w:val="0"/>
                <w:webHidden/>
              </w:rPr>
              <w:tab/>
            </w:r>
            <w:r w:rsidR="005574AB" w:rsidRPr="00C65F5B">
              <w:rPr>
                <w:b w:val="0"/>
                <w:webHidden/>
              </w:rPr>
              <w:fldChar w:fldCharType="begin"/>
            </w:r>
            <w:r w:rsidR="00C65F5B" w:rsidRPr="00C65F5B">
              <w:rPr>
                <w:b w:val="0"/>
                <w:webHidden/>
              </w:rPr>
              <w:instrText xml:space="preserve"> PAGEREF _Toc357380906 \h </w:instrText>
            </w:r>
            <w:r w:rsidR="005574AB" w:rsidRPr="00C65F5B">
              <w:rPr>
                <w:b w:val="0"/>
                <w:webHidden/>
              </w:rPr>
            </w:r>
            <w:r w:rsidR="005574AB" w:rsidRPr="00C65F5B">
              <w:rPr>
                <w:b w:val="0"/>
                <w:webHidden/>
              </w:rPr>
              <w:fldChar w:fldCharType="separate"/>
            </w:r>
            <w:r w:rsidR="00A44F3D">
              <w:rPr>
                <w:b w:val="0"/>
                <w:webHidden/>
              </w:rPr>
              <w:t>55</w:t>
            </w:r>
            <w:r w:rsidR="005574AB" w:rsidRPr="00C65F5B">
              <w:rPr>
                <w:b w:val="0"/>
                <w:webHidden/>
              </w:rPr>
              <w:fldChar w:fldCharType="end"/>
            </w:r>
          </w:hyperlink>
        </w:p>
        <w:p w:rsidR="00C65F5B" w:rsidRPr="00C65F5B" w:rsidRDefault="001E4431" w:rsidP="00C65F5B">
          <w:pPr>
            <w:pStyle w:val="11"/>
            <w:rPr>
              <w:lang w:eastAsia="ru-RU"/>
            </w:rPr>
          </w:pPr>
          <w:hyperlink w:anchor="_Toc357380907" w:history="1">
            <w:r w:rsidR="00C65F5B" w:rsidRPr="00C65F5B">
              <w:rPr>
                <w:rStyle w:val="a5"/>
              </w:rPr>
              <w:t>Список литературы</w:t>
            </w:r>
            <w:r w:rsidR="00C65F5B" w:rsidRPr="00C65F5B">
              <w:rPr>
                <w:b w:val="0"/>
                <w:webHidden/>
              </w:rPr>
              <w:tab/>
            </w:r>
            <w:r w:rsidR="005574AB" w:rsidRPr="00C65F5B">
              <w:rPr>
                <w:b w:val="0"/>
                <w:webHidden/>
              </w:rPr>
              <w:fldChar w:fldCharType="begin"/>
            </w:r>
            <w:r w:rsidR="00C65F5B" w:rsidRPr="00C65F5B">
              <w:rPr>
                <w:b w:val="0"/>
                <w:webHidden/>
              </w:rPr>
              <w:instrText xml:space="preserve"> PAGEREF _Toc357380907 \h </w:instrText>
            </w:r>
            <w:r w:rsidR="005574AB" w:rsidRPr="00C65F5B">
              <w:rPr>
                <w:b w:val="0"/>
                <w:webHidden/>
              </w:rPr>
            </w:r>
            <w:r w:rsidR="005574AB" w:rsidRPr="00C65F5B">
              <w:rPr>
                <w:b w:val="0"/>
                <w:webHidden/>
              </w:rPr>
              <w:fldChar w:fldCharType="separate"/>
            </w:r>
            <w:r w:rsidR="00A44F3D">
              <w:rPr>
                <w:b w:val="0"/>
                <w:webHidden/>
              </w:rPr>
              <w:t>57</w:t>
            </w:r>
            <w:r w:rsidR="005574AB" w:rsidRPr="00C65F5B">
              <w:rPr>
                <w:b w:val="0"/>
                <w:webHidden/>
              </w:rPr>
              <w:fldChar w:fldCharType="end"/>
            </w:r>
          </w:hyperlink>
        </w:p>
        <w:p w:rsidR="00C65F5B" w:rsidRPr="00C65F5B" w:rsidRDefault="001E4431" w:rsidP="00C65F5B">
          <w:pPr>
            <w:pStyle w:val="11"/>
            <w:rPr>
              <w:lang w:eastAsia="ru-RU"/>
            </w:rPr>
          </w:pPr>
          <w:hyperlink w:anchor="_Toc357380908" w:history="1">
            <w:r w:rsidR="00C65F5B" w:rsidRPr="00C65F5B">
              <w:rPr>
                <w:rStyle w:val="a5"/>
              </w:rPr>
              <w:t>Приложения</w:t>
            </w:r>
            <w:r w:rsidR="00C65F5B" w:rsidRPr="00C65F5B">
              <w:rPr>
                <w:b w:val="0"/>
                <w:webHidden/>
              </w:rPr>
              <w:tab/>
            </w:r>
            <w:r w:rsidR="005574AB" w:rsidRPr="00C65F5B">
              <w:rPr>
                <w:b w:val="0"/>
                <w:webHidden/>
              </w:rPr>
              <w:fldChar w:fldCharType="begin"/>
            </w:r>
            <w:r w:rsidR="00C65F5B" w:rsidRPr="00C65F5B">
              <w:rPr>
                <w:b w:val="0"/>
                <w:webHidden/>
              </w:rPr>
              <w:instrText xml:space="preserve"> PAGEREF _Toc357380908 \h </w:instrText>
            </w:r>
            <w:r w:rsidR="005574AB" w:rsidRPr="00C65F5B">
              <w:rPr>
                <w:b w:val="0"/>
                <w:webHidden/>
              </w:rPr>
            </w:r>
            <w:r w:rsidR="005574AB" w:rsidRPr="00C65F5B">
              <w:rPr>
                <w:b w:val="0"/>
                <w:webHidden/>
              </w:rPr>
              <w:fldChar w:fldCharType="separate"/>
            </w:r>
            <w:r w:rsidR="00A44F3D">
              <w:rPr>
                <w:b w:val="0"/>
                <w:webHidden/>
              </w:rPr>
              <w:t>59</w:t>
            </w:r>
            <w:r w:rsidR="005574AB" w:rsidRPr="00C65F5B">
              <w:rPr>
                <w:b w:val="0"/>
                <w:webHidden/>
              </w:rPr>
              <w:fldChar w:fldCharType="end"/>
            </w:r>
          </w:hyperlink>
        </w:p>
        <w:p w:rsidR="00060B8B" w:rsidRPr="00C65F5B" w:rsidRDefault="005574AB">
          <w:pPr>
            <w:rPr>
              <w:rFonts w:ascii="Times New Roman" w:hAnsi="Times New Roman" w:cs="Times New Roman"/>
              <w:sz w:val="28"/>
              <w:szCs w:val="28"/>
            </w:rPr>
          </w:pPr>
          <w:r w:rsidRPr="00C65F5B">
            <w:rPr>
              <w:rFonts w:ascii="Times New Roman" w:hAnsi="Times New Roman" w:cs="Times New Roman"/>
              <w:sz w:val="28"/>
              <w:szCs w:val="28"/>
            </w:rPr>
            <w:fldChar w:fldCharType="end"/>
          </w:r>
        </w:p>
      </w:sdtContent>
    </w:sdt>
    <w:p w:rsidR="00060B8B" w:rsidRPr="00B062AC" w:rsidRDefault="00B77AF0" w:rsidP="00B77AF0">
      <w:pPr>
        <w:rPr>
          <w:rFonts w:ascii="Times New Roman" w:hAnsi="Times New Roman" w:cs="Times New Roman"/>
          <w:sz w:val="28"/>
          <w:szCs w:val="28"/>
        </w:rPr>
      </w:pPr>
      <w:r>
        <w:rPr>
          <w:rFonts w:ascii="Times New Roman" w:hAnsi="Times New Roman" w:cs="Times New Roman"/>
          <w:sz w:val="28"/>
          <w:szCs w:val="28"/>
        </w:rPr>
        <w:br w:type="page"/>
      </w:r>
    </w:p>
    <w:p w:rsidR="00C65F5B" w:rsidRPr="00FD7041" w:rsidRDefault="000D68D1" w:rsidP="00FD7041">
      <w:pPr>
        <w:pStyle w:val="1"/>
        <w:spacing w:before="0" w:line="720" w:lineRule="auto"/>
        <w:jc w:val="center"/>
        <w:rPr>
          <w:rFonts w:ascii="Times New Roman" w:hAnsi="Times New Roman" w:cs="Times New Roman"/>
          <w:b w:val="0"/>
          <w:color w:val="auto"/>
          <w:sz w:val="32"/>
          <w:szCs w:val="32"/>
        </w:rPr>
      </w:pPr>
      <w:bookmarkStart w:id="1" w:name="_Toc357380898"/>
      <w:r w:rsidRPr="003E02E3">
        <w:rPr>
          <w:rFonts w:ascii="Times New Roman" w:hAnsi="Times New Roman" w:cs="Times New Roman"/>
          <w:b w:val="0"/>
          <w:color w:val="auto"/>
          <w:sz w:val="32"/>
          <w:szCs w:val="32"/>
        </w:rPr>
        <w:lastRenderedPageBreak/>
        <w:t>Введение</w:t>
      </w:r>
      <w:bookmarkEnd w:id="1"/>
    </w:p>
    <w:p w:rsidR="00BF1E82" w:rsidRDefault="00B77AF0" w:rsidP="003E02E3">
      <w:pPr>
        <w:spacing w:after="0" w:line="360" w:lineRule="auto"/>
        <w:ind w:firstLine="708"/>
        <w:jc w:val="both"/>
        <w:rPr>
          <w:rFonts w:ascii="Times New Roman" w:hAnsi="Times New Roman" w:cs="Times New Roman"/>
          <w:sz w:val="28"/>
          <w:szCs w:val="28"/>
        </w:rPr>
      </w:pPr>
      <w:r w:rsidRPr="00B77AF0">
        <w:rPr>
          <w:rFonts w:ascii="Times New Roman" w:hAnsi="Times New Roman" w:cs="Times New Roman"/>
          <w:sz w:val="28"/>
          <w:szCs w:val="28"/>
        </w:rPr>
        <w:t>Проблема структуры капитала относится к кругу вопросов, посвященных финансовым решениям фирм, то есть решениям об источниках финансирования деятельности компании. Под структурой ка</w:t>
      </w:r>
      <w:r w:rsidR="00B50BEA">
        <w:rPr>
          <w:rFonts w:ascii="Times New Roman" w:hAnsi="Times New Roman" w:cs="Times New Roman"/>
          <w:sz w:val="28"/>
          <w:szCs w:val="28"/>
        </w:rPr>
        <w:t xml:space="preserve">питала компании подразумевается </w:t>
      </w:r>
      <w:r w:rsidR="00BF1E82">
        <w:rPr>
          <w:rFonts w:ascii="Times New Roman" w:hAnsi="Times New Roman" w:cs="Times New Roman"/>
          <w:sz w:val="28"/>
          <w:szCs w:val="28"/>
        </w:rPr>
        <w:t xml:space="preserve">соотношение собственных и заемных </w:t>
      </w:r>
      <w:r w:rsidR="00B50BEA">
        <w:rPr>
          <w:rFonts w:ascii="Times New Roman" w:hAnsi="Times New Roman" w:cs="Times New Roman"/>
          <w:sz w:val="28"/>
          <w:szCs w:val="28"/>
        </w:rPr>
        <w:t>источников финансирования в структуре пассивов компании.</w:t>
      </w:r>
    </w:p>
    <w:p w:rsidR="006D5048" w:rsidRDefault="002A5C98" w:rsidP="003E02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практике решения в области структуры капитала неразрывно связаны</w:t>
      </w:r>
      <w:r w:rsidR="00B77AF0" w:rsidRPr="00B77AF0">
        <w:rPr>
          <w:rFonts w:ascii="Times New Roman" w:hAnsi="Times New Roman" w:cs="Times New Roman"/>
          <w:sz w:val="28"/>
          <w:szCs w:val="28"/>
        </w:rPr>
        <w:t xml:space="preserve"> с инвестиционными решениями</w:t>
      </w:r>
      <w:r>
        <w:rPr>
          <w:rFonts w:ascii="Times New Roman" w:hAnsi="Times New Roman" w:cs="Times New Roman"/>
          <w:sz w:val="28"/>
          <w:szCs w:val="28"/>
        </w:rPr>
        <w:t xml:space="preserve">, а изменения в структуре </w:t>
      </w:r>
      <w:r w:rsidR="00B50BEA">
        <w:rPr>
          <w:rFonts w:ascii="Times New Roman" w:hAnsi="Times New Roman" w:cs="Times New Roman"/>
          <w:sz w:val="28"/>
          <w:szCs w:val="28"/>
        </w:rPr>
        <w:t>капитала</w:t>
      </w:r>
      <w:r w:rsidR="00BF1E82">
        <w:rPr>
          <w:rFonts w:ascii="Times New Roman" w:hAnsi="Times New Roman" w:cs="Times New Roman"/>
          <w:sz w:val="28"/>
          <w:szCs w:val="28"/>
        </w:rPr>
        <w:t xml:space="preserve"> </w:t>
      </w:r>
      <w:r w:rsidR="003E02E3">
        <w:rPr>
          <w:rFonts w:ascii="Times New Roman" w:hAnsi="Times New Roman" w:cs="Times New Roman"/>
          <w:sz w:val="28"/>
          <w:szCs w:val="28"/>
        </w:rPr>
        <w:t xml:space="preserve">компании </w:t>
      </w:r>
      <w:r>
        <w:rPr>
          <w:rFonts w:ascii="Times New Roman" w:hAnsi="Times New Roman" w:cs="Times New Roman"/>
          <w:sz w:val="28"/>
          <w:szCs w:val="28"/>
        </w:rPr>
        <w:t>оказываю</w:t>
      </w:r>
      <w:r w:rsidR="00BF1E82" w:rsidRPr="00B77AF0">
        <w:rPr>
          <w:rFonts w:ascii="Times New Roman" w:hAnsi="Times New Roman" w:cs="Times New Roman"/>
          <w:sz w:val="28"/>
          <w:szCs w:val="28"/>
        </w:rPr>
        <w:t>т значимое</w:t>
      </w:r>
      <w:r w:rsidR="00BF1E82">
        <w:rPr>
          <w:rFonts w:ascii="Times New Roman" w:hAnsi="Times New Roman" w:cs="Times New Roman"/>
          <w:sz w:val="28"/>
          <w:szCs w:val="28"/>
        </w:rPr>
        <w:t xml:space="preserve"> влияние на </w:t>
      </w:r>
      <w:r w:rsidR="003E02E3">
        <w:rPr>
          <w:rFonts w:ascii="Times New Roman" w:hAnsi="Times New Roman" w:cs="Times New Roman"/>
          <w:sz w:val="28"/>
          <w:szCs w:val="28"/>
        </w:rPr>
        <w:t xml:space="preserve">ее </w:t>
      </w:r>
      <w:r w:rsidR="00BF1E82">
        <w:rPr>
          <w:rFonts w:ascii="Times New Roman" w:hAnsi="Times New Roman" w:cs="Times New Roman"/>
          <w:sz w:val="28"/>
          <w:szCs w:val="28"/>
        </w:rPr>
        <w:t>стоимость</w:t>
      </w:r>
      <w:r w:rsidR="00B50BEA">
        <w:rPr>
          <w:rFonts w:ascii="Times New Roman" w:hAnsi="Times New Roman" w:cs="Times New Roman"/>
          <w:sz w:val="28"/>
          <w:szCs w:val="28"/>
        </w:rPr>
        <w:t>. Таким образом, принимая решения в области инвестиционных прое</w:t>
      </w:r>
      <w:r w:rsidR="009752C8">
        <w:rPr>
          <w:rFonts w:ascii="Times New Roman" w:hAnsi="Times New Roman" w:cs="Times New Roman"/>
          <w:sz w:val="28"/>
          <w:szCs w:val="28"/>
        </w:rPr>
        <w:t>ктов, операционной деятельности или</w:t>
      </w:r>
      <w:r w:rsidR="00B50BEA">
        <w:rPr>
          <w:rFonts w:ascii="Times New Roman" w:hAnsi="Times New Roman" w:cs="Times New Roman"/>
          <w:sz w:val="28"/>
          <w:szCs w:val="28"/>
        </w:rPr>
        <w:t xml:space="preserve"> активов</w:t>
      </w:r>
      <w:r w:rsidR="009752C8">
        <w:rPr>
          <w:rFonts w:ascii="Times New Roman" w:hAnsi="Times New Roman" w:cs="Times New Roman"/>
          <w:sz w:val="28"/>
          <w:szCs w:val="28"/>
        </w:rPr>
        <w:t xml:space="preserve"> компании</w:t>
      </w:r>
      <w:r w:rsidR="00B50BEA">
        <w:rPr>
          <w:rFonts w:ascii="Times New Roman" w:hAnsi="Times New Roman" w:cs="Times New Roman"/>
          <w:sz w:val="28"/>
          <w:szCs w:val="28"/>
        </w:rPr>
        <w:t xml:space="preserve">, направленные на повышение </w:t>
      </w:r>
      <w:r w:rsidR="009752C8">
        <w:rPr>
          <w:rFonts w:ascii="Times New Roman" w:hAnsi="Times New Roman" w:cs="Times New Roman"/>
          <w:sz w:val="28"/>
          <w:szCs w:val="28"/>
        </w:rPr>
        <w:t xml:space="preserve">ее </w:t>
      </w:r>
      <w:r w:rsidR="00B50BEA">
        <w:rPr>
          <w:rFonts w:ascii="Times New Roman" w:hAnsi="Times New Roman" w:cs="Times New Roman"/>
          <w:sz w:val="28"/>
          <w:szCs w:val="28"/>
        </w:rPr>
        <w:t xml:space="preserve">стоимости, менеджеры так же стремятся оптимизировать структуру капитала. В теории, оптимизация структуры капитала предполагает поиск такой комбинации собственных и заемных средств, которая обеспечивает максимум стоимости компании при заданных условиях. </w:t>
      </w:r>
      <w:r w:rsidR="009752C8">
        <w:rPr>
          <w:rFonts w:ascii="Times New Roman" w:hAnsi="Times New Roman" w:cs="Times New Roman"/>
          <w:sz w:val="28"/>
          <w:szCs w:val="28"/>
        </w:rPr>
        <w:t>Тем не менее,</w:t>
      </w:r>
      <w:r w:rsidR="00B77AF0" w:rsidRPr="00B77AF0">
        <w:rPr>
          <w:rFonts w:ascii="Times New Roman" w:hAnsi="Times New Roman" w:cs="Times New Roman"/>
          <w:sz w:val="28"/>
          <w:szCs w:val="28"/>
        </w:rPr>
        <w:t xml:space="preserve"> на практике </w:t>
      </w:r>
      <w:r w:rsidR="002C6EC0">
        <w:rPr>
          <w:rFonts w:ascii="Times New Roman" w:hAnsi="Times New Roman" w:cs="Times New Roman"/>
          <w:sz w:val="28"/>
          <w:szCs w:val="28"/>
        </w:rPr>
        <w:t>довольно</w:t>
      </w:r>
      <w:r w:rsidR="00B77AF0" w:rsidRPr="00B77AF0">
        <w:rPr>
          <w:rFonts w:ascii="Times New Roman" w:hAnsi="Times New Roman" w:cs="Times New Roman"/>
          <w:sz w:val="28"/>
          <w:szCs w:val="28"/>
        </w:rPr>
        <w:t xml:space="preserve"> сложно </w:t>
      </w:r>
      <w:r w:rsidR="009752C8">
        <w:rPr>
          <w:rFonts w:ascii="Times New Roman" w:hAnsi="Times New Roman" w:cs="Times New Roman"/>
          <w:sz w:val="28"/>
          <w:szCs w:val="28"/>
        </w:rPr>
        <w:t xml:space="preserve">однозначно </w:t>
      </w:r>
      <w:r w:rsidR="0036163A">
        <w:rPr>
          <w:rFonts w:ascii="Times New Roman" w:hAnsi="Times New Roman" w:cs="Times New Roman"/>
          <w:sz w:val="28"/>
          <w:szCs w:val="28"/>
        </w:rPr>
        <w:t xml:space="preserve">количественно </w:t>
      </w:r>
      <w:r w:rsidR="00B77AF0" w:rsidRPr="00B77AF0">
        <w:rPr>
          <w:rFonts w:ascii="Times New Roman" w:hAnsi="Times New Roman" w:cs="Times New Roman"/>
          <w:sz w:val="28"/>
          <w:szCs w:val="28"/>
        </w:rPr>
        <w:t>оценить оптимальную структуру капитала для отдельной компании, т</w:t>
      </w:r>
      <w:r w:rsidR="009752C8">
        <w:rPr>
          <w:rFonts w:ascii="Times New Roman" w:hAnsi="Times New Roman" w:cs="Times New Roman"/>
          <w:sz w:val="28"/>
          <w:szCs w:val="28"/>
        </w:rPr>
        <w:t xml:space="preserve">ак как </w:t>
      </w:r>
      <w:r w:rsidR="00B77AF0" w:rsidRPr="00B77AF0">
        <w:rPr>
          <w:rFonts w:ascii="Times New Roman" w:hAnsi="Times New Roman" w:cs="Times New Roman"/>
          <w:sz w:val="28"/>
          <w:szCs w:val="28"/>
        </w:rPr>
        <w:t>между струк</w:t>
      </w:r>
      <w:r w:rsidR="009752C8">
        <w:rPr>
          <w:rFonts w:ascii="Times New Roman" w:hAnsi="Times New Roman" w:cs="Times New Roman"/>
          <w:sz w:val="28"/>
          <w:szCs w:val="28"/>
        </w:rPr>
        <w:t>турой капитала и рыночн</w:t>
      </w:r>
      <w:r w:rsidR="003E02E3">
        <w:rPr>
          <w:rFonts w:ascii="Times New Roman" w:hAnsi="Times New Roman" w:cs="Times New Roman"/>
          <w:sz w:val="28"/>
          <w:szCs w:val="28"/>
        </w:rPr>
        <w:t>ой</w:t>
      </w:r>
      <w:r w:rsidR="009752C8">
        <w:rPr>
          <w:rFonts w:ascii="Times New Roman" w:hAnsi="Times New Roman" w:cs="Times New Roman"/>
          <w:sz w:val="28"/>
          <w:szCs w:val="28"/>
        </w:rPr>
        <w:t xml:space="preserve"> цен</w:t>
      </w:r>
      <w:r w:rsidR="003E02E3">
        <w:rPr>
          <w:rFonts w:ascii="Times New Roman" w:hAnsi="Times New Roman" w:cs="Times New Roman"/>
          <w:sz w:val="28"/>
          <w:szCs w:val="28"/>
        </w:rPr>
        <w:t>ой</w:t>
      </w:r>
      <w:r w:rsidR="009752C8">
        <w:rPr>
          <w:rFonts w:ascii="Times New Roman" w:hAnsi="Times New Roman" w:cs="Times New Roman"/>
          <w:sz w:val="28"/>
          <w:szCs w:val="28"/>
        </w:rPr>
        <w:t xml:space="preserve"> на акци</w:t>
      </w:r>
      <w:r w:rsidR="0036163A">
        <w:rPr>
          <w:rFonts w:ascii="Times New Roman" w:hAnsi="Times New Roman" w:cs="Times New Roman"/>
          <w:sz w:val="28"/>
          <w:szCs w:val="28"/>
        </w:rPr>
        <w:t xml:space="preserve">и фирмы нет четкой зависимости. </w:t>
      </w:r>
      <w:r w:rsidR="00E43A43">
        <w:rPr>
          <w:rFonts w:ascii="Times New Roman" w:hAnsi="Times New Roman" w:cs="Times New Roman"/>
          <w:sz w:val="28"/>
          <w:szCs w:val="28"/>
        </w:rPr>
        <w:t>Более осуществимым на практике методом управления структурой капитала является установление целевого соотношения собственных и заемных средств, обеспечивающего «комфортный» уровень финансовой гибкости, кредитного рейтинга, делового риска (Graham</w:t>
      </w:r>
      <w:r w:rsidR="00E43A43" w:rsidRPr="00E43A43">
        <w:rPr>
          <w:rFonts w:ascii="Times New Roman" w:hAnsi="Times New Roman" w:cs="Times New Roman"/>
          <w:sz w:val="28"/>
          <w:szCs w:val="28"/>
        </w:rPr>
        <w:t xml:space="preserve"> </w:t>
      </w:r>
      <w:r w:rsidR="00E43A43">
        <w:rPr>
          <w:rFonts w:ascii="Times New Roman" w:hAnsi="Times New Roman" w:cs="Times New Roman"/>
          <w:sz w:val="28"/>
          <w:szCs w:val="28"/>
        </w:rPr>
        <w:t>and</w:t>
      </w:r>
      <w:r w:rsidR="00E43A43" w:rsidRPr="00E43A43">
        <w:rPr>
          <w:rFonts w:ascii="Times New Roman" w:hAnsi="Times New Roman" w:cs="Times New Roman"/>
          <w:sz w:val="28"/>
          <w:szCs w:val="28"/>
        </w:rPr>
        <w:t xml:space="preserve"> </w:t>
      </w:r>
      <w:r w:rsidR="00E43A43">
        <w:rPr>
          <w:rFonts w:ascii="Times New Roman" w:hAnsi="Times New Roman" w:cs="Times New Roman"/>
          <w:sz w:val="28"/>
          <w:szCs w:val="28"/>
        </w:rPr>
        <w:t>Harvey</w:t>
      </w:r>
      <w:r w:rsidR="003E02E3">
        <w:rPr>
          <w:rFonts w:ascii="Times New Roman" w:hAnsi="Times New Roman" w:cs="Times New Roman"/>
          <w:sz w:val="28"/>
          <w:szCs w:val="28"/>
        </w:rPr>
        <w:t xml:space="preserve">, 2001). </w:t>
      </w:r>
    </w:p>
    <w:p w:rsidR="00994E27" w:rsidRDefault="003E02E3" w:rsidP="009229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поиска такой целевой структуры капитала компании могут </w:t>
      </w:r>
      <w:r w:rsidR="006D5048">
        <w:rPr>
          <w:rFonts w:ascii="Times New Roman" w:hAnsi="Times New Roman" w:cs="Times New Roman"/>
          <w:sz w:val="28"/>
          <w:szCs w:val="28"/>
        </w:rPr>
        <w:t>полагаться на</w:t>
      </w:r>
      <w:r>
        <w:rPr>
          <w:rFonts w:ascii="Times New Roman" w:hAnsi="Times New Roman" w:cs="Times New Roman"/>
          <w:sz w:val="28"/>
          <w:szCs w:val="28"/>
        </w:rPr>
        <w:t xml:space="preserve"> </w:t>
      </w:r>
      <w:r w:rsidR="006D5048">
        <w:rPr>
          <w:rFonts w:ascii="Times New Roman" w:hAnsi="Times New Roman" w:cs="Times New Roman"/>
          <w:sz w:val="28"/>
          <w:szCs w:val="28"/>
        </w:rPr>
        <w:t>теории</w:t>
      </w:r>
      <w:r>
        <w:rPr>
          <w:rFonts w:ascii="Times New Roman" w:hAnsi="Times New Roman" w:cs="Times New Roman"/>
          <w:sz w:val="28"/>
          <w:szCs w:val="28"/>
        </w:rPr>
        <w:t xml:space="preserve"> структуры капитала</w:t>
      </w:r>
      <w:r w:rsidR="006D5048">
        <w:rPr>
          <w:rFonts w:ascii="Times New Roman" w:hAnsi="Times New Roman" w:cs="Times New Roman"/>
          <w:sz w:val="28"/>
          <w:szCs w:val="28"/>
        </w:rPr>
        <w:t xml:space="preserve">, дающие определенные </w:t>
      </w:r>
      <w:r w:rsidR="005C354F">
        <w:rPr>
          <w:rFonts w:ascii="Times New Roman" w:hAnsi="Times New Roman" w:cs="Times New Roman"/>
          <w:sz w:val="28"/>
          <w:szCs w:val="28"/>
        </w:rPr>
        <w:t xml:space="preserve">рекомендации в этом вопросе, но не позволяющие количественно оценить оптимальную структуру капитала. К таким теориям относятся компромиссная теория, теория иерархии, сигнальная теория, теории, основанные на агентских издержках, теории поведенческого характера, теории выбора наиболее удачного момента для выпуска акций и другие. Ввиду того, что существует </w:t>
      </w:r>
      <w:r w:rsidR="005C354F">
        <w:rPr>
          <w:rFonts w:ascii="Times New Roman" w:hAnsi="Times New Roman" w:cs="Times New Roman"/>
          <w:sz w:val="28"/>
          <w:szCs w:val="28"/>
        </w:rPr>
        <w:lastRenderedPageBreak/>
        <w:t>большое разнообразие теорий по структуре капитала, и что их выводы зачастую противоречат друг друг</w:t>
      </w:r>
      <w:r w:rsidR="00946436">
        <w:rPr>
          <w:rFonts w:ascii="Times New Roman" w:hAnsi="Times New Roman" w:cs="Times New Roman"/>
          <w:sz w:val="28"/>
          <w:szCs w:val="28"/>
        </w:rPr>
        <w:t xml:space="preserve">у, принятие решений по структуре капитала на практике может быть затруднено. По этой причине, исследователи пытаются связать разрозненные теории в одну универсальную модель, путем проведения эмпирических исследований в данной области. </w:t>
      </w:r>
    </w:p>
    <w:p w:rsidR="003E02E3" w:rsidRPr="00B77AF0" w:rsidRDefault="00994E27" w:rsidP="009229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то, что</w:t>
      </w:r>
      <w:r w:rsidR="00946436">
        <w:rPr>
          <w:rFonts w:ascii="Times New Roman" w:hAnsi="Times New Roman" w:cs="Times New Roman"/>
          <w:sz w:val="28"/>
          <w:szCs w:val="28"/>
        </w:rPr>
        <w:t xml:space="preserve"> на данный момент существует достаточно большое количество работ подобного рода, много вопросов в этой области исследований остаются открытыми, что подтверждает актуальность данной работы. Кроме этого, большая часть эмпирических исследований по структуре капитала</w:t>
      </w:r>
      <w:r w:rsidR="00D83B45">
        <w:rPr>
          <w:rFonts w:ascii="Times New Roman" w:hAnsi="Times New Roman" w:cs="Times New Roman"/>
          <w:sz w:val="28"/>
          <w:szCs w:val="28"/>
        </w:rPr>
        <w:t xml:space="preserve"> проведено в США и Европейских странах. Для России же эмпирическое исследование, направленное на определение факторов, влияющих на структуру капитала компаний</w:t>
      </w:r>
      <w:r w:rsidR="00922958">
        <w:rPr>
          <w:rFonts w:ascii="Times New Roman" w:hAnsi="Times New Roman" w:cs="Times New Roman"/>
          <w:sz w:val="28"/>
          <w:szCs w:val="28"/>
        </w:rPr>
        <w:t xml:space="preserve"> в разрезе отраслей национальной экономики, обладает практической новизной и актуальностью.</w:t>
      </w:r>
      <w:r w:rsidR="00D83B45">
        <w:rPr>
          <w:rFonts w:ascii="Times New Roman" w:hAnsi="Times New Roman" w:cs="Times New Roman"/>
          <w:sz w:val="28"/>
          <w:szCs w:val="28"/>
        </w:rPr>
        <w:t xml:space="preserve"> </w:t>
      </w:r>
    </w:p>
    <w:p w:rsidR="00B77AF0" w:rsidRPr="00B77AF0" w:rsidRDefault="00994E27" w:rsidP="00B77A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соответствие с обозначенной проблемной областью, ц</w:t>
      </w:r>
      <w:r w:rsidR="00B77AF0" w:rsidRPr="00B77AF0">
        <w:rPr>
          <w:rFonts w:ascii="Times New Roman" w:hAnsi="Times New Roman" w:cs="Times New Roman"/>
          <w:sz w:val="28"/>
          <w:szCs w:val="28"/>
        </w:rPr>
        <w:t>елью данного исследования является определение факторов</w:t>
      </w:r>
      <w:r w:rsidR="00922958">
        <w:rPr>
          <w:rFonts w:ascii="Times New Roman" w:hAnsi="Times New Roman" w:cs="Times New Roman"/>
          <w:sz w:val="28"/>
          <w:szCs w:val="28"/>
        </w:rPr>
        <w:t>,</w:t>
      </w:r>
      <w:r w:rsidR="00B77AF0" w:rsidRPr="00B77AF0">
        <w:rPr>
          <w:rFonts w:ascii="Times New Roman" w:hAnsi="Times New Roman" w:cs="Times New Roman"/>
          <w:sz w:val="28"/>
          <w:szCs w:val="28"/>
        </w:rPr>
        <w:t xml:space="preserve"> оказывающих влияние на коэффициент задолженности фирм Российской Федерации, а так же выяс</w:t>
      </w:r>
      <w:r>
        <w:rPr>
          <w:rFonts w:ascii="Times New Roman" w:hAnsi="Times New Roman" w:cs="Times New Roman"/>
          <w:sz w:val="28"/>
          <w:szCs w:val="28"/>
        </w:rPr>
        <w:t>нение того</w:t>
      </w:r>
      <w:r w:rsidR="00B77AF0" w:rsidRPr="00B77AF0">
        <w:rPr>
          <w:rFonts w:ascii="Times New Roman" w:hAnsi="Times New Roman" w:cs="Times New Roman"/>
          <w:sz w:val="28"/>
          <w:szCs w:val="28"/>
        </w:rPr>
        <w:t>, различаются ли эти факторы в зависимости от отрасли, в которой функционирует фирма.</w:t>
      </w:r>
    </w:p>
    <w:p w:rsidR="00B77AF0" w:rsidRPr="00B77AF0" w:rsidRDefault="00B77AF0" w:rsidP="00B77AF0">
      <w:pPr>
        <w:spacing w:after="0" w:line="360" w:lineRule="auto"/>
        <w:ind w:firstLine="708"/>
        <w:jc w:val="both"/>
        <w:rPr>
          <w:rFonts w:ascii="Times New Roman" w:hAnsi="Times New Roman" w:cs="Times New Roman"/>
          <w:sz w:val="28"/>
          <w:szCs w:val="28"/>
        </w:rPr>
      </w:pPr>
      <w:r w:rsidRPr="00B77AF0">
        <w:rPr>
          <w:rFonts w:ascii="Times New Roman" w:hAnsi="Times New Roman" w:cs="Times New Roman"/>
          <w:sz w:val="28"/>
          <w:szCs w:val="28"/>
        </w:rPr>
        <w:t>Для достижения поставленной цели требуется выполнение следующих задач:</w:t>
      </w:r>
    </w:p>
    <w:p w:rsidR="00B77AF0" w:rsidRPr="00B77AF0" w:rsidRDefault="00B77AF0" w:rsidP="005F415E">
      <w:pPr>
        <w:pStyle w:val="a3"/>
        <w:numPr>
          <w:ilvl w:val="0"/>
          <w:numId w:val="5"/>
        </w:numPr>
        <w:spacing w:after="0" w:line="360" w:lineRule="auto"/>
        <w:contextualSpacing w:val="0"/>
        <w:jc w:val="both"/>
        <w:rPr>
          <w:rFonts w:ascii="Times New Roman" w:hAnsi="Times New Roman" w:cs="Times New Roman"/>
          <w:sz w:val="28"/>
          <w:szCs w:val="28"/>
        </w:rPr>
      </w:pPr>
      <w:r w:rsidRPr="00B77AF0">
        <w:rPr>
          <w:rFonts w:ascii="Times New Roman" w:hAnsi="Times New Roman" w:cs="Times New Roman"/>
          <w:sz w:val="28"/>
          <w:szCs w:val="28"/>
        </w:rPr>
        <w:t>Обзор существующей теоретической литературы и эмпирических исследований, посвященных проблеме структуры капитала;</w:t>
      </w:r>
    </w:p>
    <w:p w:rsidR="00B77AF0" w:rsidRPr="00B77AF0" w:rsidRDefault="00B77AF0" w:rsidP="005F415E">
      <w:pPr>
        <w:pStyle w:val="a3"/>
        <w:numPr>
          <w:ilvl w:val="0"/>
          <w:numId w:val="5"/>
        </w:numPr>
        <w:spacing w:after="0" w:line="360" w:lineRule="auto"/>
        <w:contextualSpacing w:val="0"/>
        <w:jc w:val="both"/>
        <w:rPr>
          <w:rFonts w:ascii="Times New Roman" w:hAnsi="Times New Roman" w:cs="Times New Roman"/>
          <w:sz w:val="28"/>
          <w:szCs w:val="28"/>
        </w:rPr>
      </w:pPr>
      <w:r w:rsidRPr="00B77AF0">
        <w:rPr>
          <w:rFonts w:ascii="Times New Roman" w:hAnsi="Times New Roman" w:cs="Times New Roman"/>
          <w:sz w:val="28"/>
          <w:szCs w:val="28"/>
        </w:rPr>
        <w:t>Отбор факторов на основе проведенного обзора литературы и специфики российской экономики;</w:t>
      </w:r>
    </w:p>
    <w:p w:rsidR="00B77AF0" w:rsidRDefault="00B77AF0" w:rsidP="005F415E">
      <w:pPr>
        <w:pStyle w:val="a3"/>
        <w:numPr>
          <w:ilvl w:val="0"/>
          <w:numId w:val="5"/>
        </w:numPr>
        <w:spacing w:after="0" w:line="360" w:lineRule="auto"/>
        <w:contextualSpacing w:val="0"/>
        <w:jc w:val="both"/>
        <w:rPr>
          <w:rFonts w:ascii="Times New Roman" w:hAnsi="Times New Roman" w:cs="Times New Roman"/>
          <w:sz w:val="28"/>
          <w:szCs w:val="28"/>
        </w:rPr>
      </w:pPr>
      <w:r w:rsidRPr="00B77AF0">
        <w:rPr>
          <w:rFonts w:ascii="Times New Roman" w:hAnsi="Times New Roman" w:cs="Times New Roman"/>
          <w:sz w:val="28"/>
          <w:szCs w:val="28"/>
        </w:rPr>
        <w:t>Сбор статистических данных по фирмам из выбранных отраслей экономики;</w:t>
      </w:r>
    </w:p>
    <w:p w:rsidR="00994E27" w:rsidRPr="00B77AF0" w:rsidRDefault="00994E27" w:rsidP="005F415E">
      <w:pPr>
        <w:pStyle w:val="a3"/>
        <w:numPr>
          <w:ilvl w:val="0"/>
          <w:numId w:val="5"/>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Отбор наиболее значимых факторов с помощью эмпирических методов;</w:t>
      </w:r>
    </w:p>
    <w:p w:rsidR="00B77AF0" w:rsidRPr="00B77AF0" w:rsidRDefault="00994E27" w:rsidP="005F415E">
      <w:pPr>
        <w:pStyle w:val="a3"/>
        <w:numPr>
          <w:ilvl w:val="0"/>
          <w:numId w:val="5"/>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Построение моделей</w:t>
      </w:r>
      <w:r w:rsidR="00B77AF0" w:rsidRPr="00B77AF0">
        <w:rPr>
          <w:rFonts w:ascii="Times New Roman" w:hAnsi="Times New Roman" w:cs="Times New Roman"/>
          <w:sz w:val="28"/>
          <w:szCs w:val="28"/>
        </w:rPr>
        <w:t xml:space="preserve"> на основе регрессионного анализа;</w:t>
      </w:r>
    </w:p>
    <w:p w:rsidR="00B77AF0" w:rsidRDefault="00B77AF0" w:rsidP="005F415E">
      <w:pPr>
        <w:pStyle w:val="a3"/>
        <w:numPr>
          <w:ilvl w:val="0"/>
          <w:numId w:val="5"/>
        </w:numPr>
        <w:spacing w:after="0" w:line="360" w:lineRule="auto"/>
        <w:contextualSpacing w:val="0"/>
        <w:jc w:val="both"/>
        <w:rPr>
          <w:rFonts w:ascii="Times New Roman" w:hAnsi="Times New Roman" w:cs="Times New Roman"/>
          <w:sz w:val="28"/>
          <w:szCs w:val="28"/>
        </w:rPr>
      </w:pPr>
      <w:r w:rsidRPr="00B77AF0">
        <w:rPr>
          <w:rFonts w:ascii="Times New Roman" w:hAnsi="Times New Roman" w:cs="Times New Roman"/>
          <w:sz w:val="28"/>
          <w:szCs w:val="28"/>
        </w:rPr>
        <w:t>Анализ и интерпретация полученных результатов.</w:t>
      </w:r>
    </w:p>
    <w:p w:rsidR="00994E27" w:rsidRDefault="00994E27" w:rsidP="00994E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Объектом настоящего исследования является структура капитала российских компаний-эмитентов, относящихся к различным отраслям национальной экономики.</w:t>
      </w:r>
    </w:p>
    <w:p w:rsidR="00994E27" w:rsidRPr="00994E27" w:rsidRDefault="00994E27" w:rsidP="00994E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предмета исследования выступает процесс определения структуры капитала  российскими фирмами.</w:t>
      </w:r>
    </w:p>
    <w:p w:rsidR="00B77AF0" w:rsidRPr="00B77AF0" w:rsidRDefault="00B77AF0" w:rsidP="00B77AF0">
      <w:pPr>
        <w:spacing w:after="0" w:line="360" w:lineRule="auto"/>
        <w:rPr>
          <w:rFonts w:ascii="Times New Roman" w:hAnsi="Times New Roman" w:cs="Times New Roman"/>
          <w:sz w:val="28"/>
          <w:szCs w:val="28"/>
        </w:rPr>
      </w:pPr>
    </w:p>
    <w:p w:rsidR="00B062AC" w:rsidRPr="00B062AC" w:rsidRDefault="00B77AF0" w:rsidP="00B77AF0">
      <w:pPr>
        <w:rPr>
          <w:rFonts w:ascii="Times New Roman" w:hAnsi="Times New Roman" w:cs="Times New Roman"/>
          <w:sz w:val="28"/>
          <w:szCs w:val="28"/>
        </w:rPr>
      </w:pPr>
      <w:r>
        <w:rPr>
          <w:rFonts w:ascii="Times New Roman" w:hAnsi="Times New Roman" w:cs="Times New Roman"/>
          <w:sz w:val="28"/>
          <w:szCs w:val="28"/>
        </w:rPr>
        <w:br w:type="page"/>
      </w:r>
    </w:p>
    <w:p w:rsidR="00C65F5B" w:rsidRPr="00FD7041" w:rsidRDefault="000D68D1" w:rsidP="00FD7041">
      <w:pPr>
        <w:pStyle w:val="1"/>
        <w:spacing w:before="0" w:line="480" w:lineRule="auto"/>
        <w:jc w:val="center"/>
        <w:rPr>
          <w:rFonts w:ascii="Times New Roman" w:hAnsi="Times New Roman" w:cs="Times New Roman"/>
          <w:b w:val="0"/>
          <w:color w:val="auto"/>
          <w:sz w:val="32"/>
          <w:szCs w:val="32"/>
        </w:rPr>
      </w:pPr>
      <w:bookmarkStart w:id="2" w:name="_Toc357380899"/>
      <w:r w:rsidRPr="00327514">
        <w:rPr>
          <w:rFonts w:ascii="Times New Roman" w:hAnsi="Times New Roman" w:cs="Times New Roman"/>
          <w:b w:val="0"/>
          <w:color w:val="auto"/>
          <w:sz w:val="32"/>
          <w:szCs w:val="32"/>
        </w:rPr>
        <w:lastRenderedPageBreak/>
        <w:t>Глава 1. Теоретическая часть</w:t>
      </w:r>
      <w:bookmarkEnd w:id="2"/>
    </w:p>
    <w:p w:rsidR="00C65F5B" w:rsidRPr="00FD7041" w:rsidRDefault="000D68D1" w:rsidP="005F415E">
      <w:pPr>
        <w:pStyle w:val="a3"/>
        <w:numPr>
          <w:ilvl w:val="1"/>
          <w:numId w:val="3"/>
        </w:numPr>
        <w:spacing w:after="0" w:line="720" w:lineRule="auto"/>
        <w:jc w:val="center"/>
        <w:outlineLvl w:val="1"/>
        <w:rPr>
          <w:rFonts w:ascii="Times New Roman" w:hAnsi="Times New Roman" w:cs="Times New Roman"/>
          <w:sz w:val="32"/>
          <w:szCs w:val="32"/>
        </w:rPr>
      </w:pPr>
      <w:bookmarkStart w:id="3" w:name="_Toc357380900"/>
      <w:r w:rsidRPr="00327514">
        <w:rPr>
          <w:rFonts w:ascii="Times New Roman" w:hAnsi="Times New Roman" w:cs="Times New Roman"/>
          <w:sz w:val="32"/>
          <w:szCs w:val="32"/>
        </w:rPr>
        <w:t>Основные понятия</w:t>
      </w:r>
      <w:bookmarkEnd w:id="3"/>
    </w:p>
    <w:p w:rsidR="00060B8B" w:rsidRDefault="00C6532D" w:rsidP="00CC72F4">
      <w:pPr>
        <w:pStyle w:val="a3"/>
        <w:spacing w:after="0" w:line="360" w:lineRule="auto"/>
        <w:ind w:left="0" w:firstLine="720"/>
        <w:jc w:val="both"/>
        <w:rPr>
          <w:rFonts w:ascii="Times New Roman" w:hAnsi="Times New Roman" w:cs="Times New Roman"/>
          <w:sz w:val="28"/>
          <w:szCs w:val="28"/>
        </w:rPr>
      </w:pPr>
      <w:r w:rsidRPr="00327514">
        <w:rPr>
          <w:rFonts w:ascii="Times New Roman" w:hAnsi="Times New Roman" w:cs="Times New Roman"/>
          <w:i/>
          <w:sz w:val="28"/>
          <w:szCs w:val="28"/>
        </w:rPr>
        <w:t xml:space="preserve">Финансовый </w:t>
      </w:r>
      <w:r w:rsidR="00B014CD" w:rsidRPr="00327514">
        <w:rPr>
          <w:rFonts w:ascii="Times New Roman" w:hAnsi="Times New Roman" w:cs="Times New Roman"/>
          <w:i/>
          <w:sz w:val="28"/>
          <w:szCs w:val="28"/>
        </w:rPr>
        <w:t>рычаг</w:t>
      </w:r>
      <w:r w:rsidR="00B014CD">
        <w:rPr>
          <w:rFonts w:ascii="Times New Roman" w:hAnsi="Times New Roman" w:cs="Times New Roman"/>
          <w:sz w:val="28"/>
          <w:szCs w:val="28"/>
        </w:rPr>
        <w:t xml:space="preserve">, под которым подразумевается структура капитала фирмы, </w:t>
      </w:r>
      <w:r>
        <w:rPr>
          <w:rFonts w:ascii="Times New Roman" w:hAnsi="Times New Roman" w:cs="Times New Roman"/>
          <w:sz w:val="28"/>
          <w:szCs w:val="28"/>
        </w:rPr>
        <w:t xml:space="preserve">может быть определен по-разному, в зависимости от целей исследования, поэтому для разных </w:t>
      </w:r>
      <w:r w:rsidR="00327514">
        <w:rPr>
          <w:rFonts w:ascii="Times New Roman" w:hAnsi="Times New Roman" w:cs="Times New Roman"/>
          <w:sz w:val="28"/>
          <w:szCs w:val="28"/>
        </w:rPr>
        <w:t>исследований</w:t>
      </w:r>
      <w:r>
        <w:rPr>
          <w:rFonts w:ascii="Times New Roman" w:hAnsi="Times New Roman" w:cs="Times New Roman"/>
          <w:sz w:val="28"/>
          <w:szCs w:val="28"/>
        </w:rPr>
        <w:t xml:space="preserve"> подходят разные определения финансового рычага (Rajan</w:t>
      </w:r>
      <w:r w:rsidRPr="00C6532D">
        <w:rPr>
          <w:rFonts w:ascii="Times New Roman" w:hAnsi="Times New Roman" w:cs="Times New Roman"/>
          <w:sz w:val="28"/>
          <w:szCs w:val="28"/>
        </w:rPr>
        <w:t xml:space="preserve"> </w:t>
      </w:r>
      <w:r>
        <w:rPr>
          <w:rFonts w:ascii="Times New Roman" w:hAnsi="Times New Roman" w:cs="Times New Roman"/>
          <w:sz w:val="28"/>
          <w:szCs w:val="28"/>
        </w:rPr>
        <w:t>and</w:t>
      </w:r>
      <w:r w:rsidRPr="00C6532D">
        <w:rPr>
          <w:rFonts w:ascii="Times New Roman" w:hAnsi="Times New Roman" w:cs="Times New Roman"/>
          <w:sz w:val="28"/>
          <w:szCs w:val="28"/>
        </w:rPr>
        <w:t xml:space="preserve"> </w:t>
      </w:r>
      <w:r>
        <w:rPr>
          <w:rFonts w:ascii="Times New Roman" w:hAnsi="Times New Roman" w:cs="Times New Roman"/>
          <w:sz w:val="28"/>
          <w:szCs w:val="28"/>
        </w:rPr>
        <w:t xml:space="preserve">Zingales, 1995). </w:t>
      </w:r>
      <w:r w:rsidR="00327514">
        <w:rPr>
          <w:rFonts w:ascii="Times New Roman" w:hAnsi="Times New Roman" w:cs="Times New Roman"/>
          <w:sz w:val="28"/>
          <w:szCs w:val="28"/>
        </w:rPr>
        <w:t xml:space="preserve">Кроме этого, теории структуры каптала не дают рекомендаций по использованию того или иного вида финансового рычага. </w:t>
      </w:r>
      <w:r>
        <w:rPr>
          <w:rFonts w:ascii="Times New Roman" w:hAnsi="Times New Roman" w:cs="Times New Roman"/>
          <w:sz w:val="28"/>
          <w:szCs w:val="28"/>
        </w:rPr>
        <w:t xml:space="preserve">Более подробно выбор определения финансового рычага наиболее подходящего для данного исследования будет приведен ниже. В самом общем смысле финансовый рычаг представляет собой </w:t>
      </w:r>
      <w:r w:rsidR="00777CD8">
        <w:rPr>
          <w:rFonts w:ascii="Times New Roman" w:hAnsi="Times New Roman" w:cs="Times New Roman"/>
          <w:sz w:val="28"/>
          <w:szCs w:val="28"/>
        </w:rPr>
        <w:t>часть активов, которая перейдет кредиторам фирмы после ее ликвидации, то есть частное общих обязательств и общих активов (Rajan</w:t>
      </w:r>
      <w:r w:rsidR="00777CD8" w:rsidRPr="00C6532D">
        <w:rPr>
          <w:rFonts w:ascii="Times New Roman" w:hAnsi="Times New Roman" w:cs="Times New Roman"/>
          <w:sz w:val="28"/>
          <w:szCs w:val="28"/>
        </w:rPr>
        <w:t xml:space="preserve"> </w:t>
      </w:r>
      <w:r w:rsidR="00777CD8">
        <w:rPr>
          <w:rFonts w:ascii="Times New Roman" w:hAnsi="Times New Roman" w:cs="Times New Roman"/>
          <w:sz w:val="28"/>
          <w:szCs w:val="28"/>
        </w:rPr>
        <w:t>and</w:t>
      </w:r>
      <w:r w:rsidR="00777CD8" w:rsidRPr="00C6532D">
        <w:rPr>
          <w:rFonts w:ascii="Times New Roman" w:hAnsi="Times New Roman" w:cs="Times New Roman"/>
          <w:sz w:val="28"/>
          <w:szCs w:val="28"/>
        </w:rPr>
        <w:t xml:space="preserve"> </w:t>
      </w:r>
      <w:r w:rsidR="00777CD8">
        <w:rPr>
          <w:rFonts w:ascii="Times New Roman" w:hAnsi="Times New Roman" w:cs="Times New Roman"/>
          <w:sz w:val="28"/>
          <w:szCs w:val="28"/>
        </w:rPr>
        <w:t>Zingales, 1995). Однако</w:t>
      </w:r>
      <w:r w:rsidR="00B014CD">
        <w:rPr>
          <w:rFonts w:ascii="Times New Roman" w:hAnsi="Times New Roman" w:cs="Times New Roman"/>
          <w:sz w:val="28"/>
          <w:szCs w:val="28"/>
        </w:rPr>
        <w:t>,</w:t>
      </w:r>
      <w:r w:rsidR="00777CD8">
        <w:rPr>
          <w:rFonts w:ascii="Times New Roman" w:hAnsi="Times New Roman" w:cs="Times New Roman"/>
          <w:sz w:val="28"/>
          <w:szCs w:val="28"/>
        </w:rPr>
        <w:t xml:space="preserve"> </w:t>
      </w:r>
      <w:r w:rsidR="00B014CD">
        <w:rPr>
          <w:rFonts w:ascii="Times New Roman" w:hAnsi="Times New Roman" w:cs="Times New Roman"/>
          <w:sz w:val="28"/>
          <w:szCs w:val="28"/>
        </w:rPr>
        <w:t>чаще</w:t>
      </w:r>
      <w:r w:rsidR="00777CD8">
        <w:rPr>
          <w:rFonts w:ascii="Times New Roman" w:hAnsi="Times New Roman" w:cs="Times New Roman"/>
          <w:sz w:val="28"/>
          <w:szCs w:val="28"/>
        </w:rPr>
        <w:t xml:space="preserve"> исследователи</w:t>
      </w:r>
      <w:r w:rsidR="004A7349">
        <w:rPr>
          <w:rFonts w:ascii="Times New Roman" w:hAnsi="Times New Roman" w:cs="Times New Roman"/>
          <w:sz w:val="28"/>
          <w:szCs w:val="28"/>
        </w:rPr>
        <w:t xml:space="preserve"> в эмпирических работах</w:t>
      </w:r>
      <w:r w:rsidR="00777CD8">
        <w:rPr>
          <w:rFonts w:ascii="Times New Roman" w:hAnsi="Times New Roman" w:cs="Times New Roman"/>
          <w:sz w:val="28"/>
          <w:szCs w:val="28"/>
        </w:rPr>
        <w:t xml:space="preserve"> подразумевают под финансовым рычагом более узкое понятие, а именно, долю долговых обязательств в пассивах фирмы, при этом, некоторые выделяют только долгосрочные долговые обязательства.</w:t>
      </w:r>
      <w:r w:rsidR="00B014CD">
        <w:rPr>
          <w:rFonts w:ascii="Times New Roman" w:hAnsi="Times New Roman" w:cs="Times New Roman"/>
          <w:sz w:val="28"/>
          <w:szCs w:val="28"/>
        </w:rPr>
        <w:t xml:space="preserve"> Далее в данной главе, если иное не уточняется, под структурой капитала будет подразумеваться доля долговых обязательств в пассивах фирмы.</w:t>
      </w:r>
    </w:p>
    <w:p w:rsidR="00B83F1A" w:rsidRDefault="000073D6" w:rsidP="00EA347B">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Финансовый рычаг влияет на ряд важных финансовых показателей деятельности компании. Во-первых, доля заемных средств оказывает влияние на стоимость привлечения как заемного, так и собственного капитала по отдельности. </w:t>
      </w:r>
      <w:r w:rsidR="00EF6860">
        <w:rPr>
          <w:rFonts w:ascii="Times New Roman" w:hAnsi="Times New Roman" w:cs="Times New Roman"/>
          <w:sz w:val="28"/>
          <w:szCs w:val="28"/>
        </w:rPr>
        <w:t xml:space="preserve">Фирма, осуществляющая финансирование исключительно за счет собственных средств несет в себе только </w:t>
      </w:r>
      <w:r w:rsidR="00EF6860" w:rsidRPr="00EF6860">
        <w:rPr>
          <w:rFonts w:ascii="Times New Roman" w:hAnsi="Times New Roman" w:cs="Times New Roman"/>
          <w:i/>
          <w:sz w:val="28"/>
          <w:szCs w:val="28"/>
        </w:rPr>
        <w:t>деловой риск</w:t>
      </w:r>
      <w:r w:rsidR="000E0E15">
        <w:rPr>
          <w:rFonts w:ascii="Times New Roman" w:hAnsi="Times New Roman" w:cs="Times New Roman"/>
          <w:sz w:val="28"/>
          <w:szCs w:val="28"/>
        </w:rPr>
        <w:t xml:space="preserve"> (Рис</w:t>
      </w:r>
      <w:r w:rsidR="000E5D41">
        <w:rPr>
          <w:rFonts w:ascii="Times New Roman" w:hAnsi="Times New Roman" w:cs="Times New Roman"/>
          <w:sz w:val="28"/>
          <w:szCs w:val="28"/>
        </w:rPr>
        <w:t>.</w:t>
      </w:r>
      <w:r w:rsidR="000E0E15">
        <w:rPr>
          <w:rFonts w:ascii="Times New Roman" w:hAnsi="Times New Roman" w:cs="Times New Roman"/>
          <w:sz w:val="28"/>
          <w:szCs w:val="28"/>
        </w:rPr>
        <w:t xml:space="preserve"> 1)</w:t>
      </w:r>
      <w:r w:rsidR="00EF6860">
        <w:rPr>
          <w:rFonts w:ascii="Times New Roman" w:hAnsi="Times New Roman" w:cs="Times New Roman"/>
          <w:sz w:val="28"/>
          <w:szCs w:val="28"/>
        </w:rPr>
        <w:t xml:space="preserve">, </w:t>
      </w:r>
      <w:r w:rsidR="00C65FE5">
        <w:rPr>
          <w:rFonts w:ascii="Times New Roman" w:hAnsi="Times New Roman" w:cs="Times New Roman"/>
          <w:sz w:val="28"/>
          <w:szCs w:val="28"/>
        </w:rPr>
        <w:t>под которым подразумевается</w:t>
      </w:r>
      <w:r w:rsidR="00EF6860">
        <w:rPr>
          <w:rFonts w:ascii="Times New Roman" w:hAnsi="Times New Roman" w:cs="Times New Roman"/>
          <w:sz w:val="28"/>
          <w:szCs w:val="28"/>
        </w:rPr>
        <w:t xml:space="preserve"> </w:t>
      </w:r>
      <w:r w:rsidR="00C65FE5">
        <w:rPr>
          <w:rFonts w:ascii="Times New Roman" w:hAnsi="Times New Roman" w:cs="Times New Roman"/>
          <w:sz w:val="28"/>
          <w:szCs w:val="28"/>
        </w:rPr>
        <w:t>устойчивость продаж фирмы и который может быть рассчитан как среднеквадратическое отклонение рентабельности собственного капитала (ROE</w:t>
      </w:r>
      <w:r w:rsidR="00C65FE5" w:rsidRPr="00C65FE5">
        <w:rPr>
          <w:rFonts w:ascii="Times New Roman" w:hAnsi="Times New Roman" w:cs="Times New Roman"/>
          <w:sz w:val="28"/>
          <w:szCs w:val="28"/>
        </w:rPr>
        <w:t xml:space="preserve">, </w:t>
      </w:r>
      <w:r w:rsidR="00C65FE5">
        <w:rPr>
          <w:rFonts w:ascii="Times New Roman" w:hAnsi="Times New Roman" w:cs="Times New Roman"/>
          <w:sz w:val="28"/>
          <w:szCs w:val="28"/>
        </w:rPr>
        <w:t>return</w:t>
      </w:r>
      <w:r w:rsidR="00C65FE5" w:rsidRPr="00C65FE5">
        <w:rPr>
          <w:rFonts w:ascii="Times New Roman" w:hAnsi="Times New Roman" w:cs="Times New Roman"/>
          <w:sz w:val="28"/>
          <w:szCs w:val="28"/>
        </w:rPr>
        <w:t xml:space="preserve"> </w:t>
      </w:r>
      <w:r w:rsidR="00C65FE5">
        <w:rPr>
          <w:rFonts w:ascii="Times New Roman" w:hAnsi="Times New Roman" w:cs="Times New Roman"/>
          <w:sz w:val="28"/>
          <w:szCs w:val="28"/>
        </w:rPr>
        <w:t>on</w:t>
      </w:r>
      <w:r w:rsidR="00C65FE5" w:rsidRPr="00C65FE5">
        <w:rPr>
          <w:rFonts w:ascii="Times New Roman" w:hAnsi="Times New Roman" w:cs="Times New Roman"/>
          <w:sz w:val="28"/>
          <w:szCs w:val="28"/>
        </w:rPr>
        <w:t xml:space="preserve"> </w:t>
      </w:r>
      <w:r w:rsidR="00C65FE5">
        <w:rPr>
          <w:rFonts w:ascii="Times New Roman" w:hAnsi="Times New Roman" w:cs="Times New Roman"/>
          <w:sz w:val="28"/>
          <w:szCs w:val="28"/>
        </w:rPr>
        <w:t>equity</w:t>
      </w:r>
      <w:r w:rsidR="00C65FE5" w:rsidRPr="00C65FE5">
        <w:rPr>
          <w:rFonts w:ascii="Times New Roman" w:hAnsi="Times New Roman" w:cs="Times New Roman"/>
          <w:sz w:val="28"/>
          <w:szCs w:val="28"/>
        </w:rPr>
        <w:t xml:space="preserve">) </w:t>
      </w:r>
      <w:r w:rsidR="00C65FE5">
        <w:rPr>
          <w:rFonts w:ascii="Times New Roman" w:hAnsi="Times New Roman" w:cs="Times New Roman"/>
          <w:sz w:val="28"/>
          <w:szCs w:val="28"/>
        </w:rPr>
        <w:t xml:space="preserve">или операционных денежных потоков </w:t>
      </w:r>
      <w:r w:rsidR="00C65FE5" w:rsidRPr="00C65FE5">
        <w:rPr>
          <w:rFonts w:ascii="Times New Roman" w:hAnsi="Times New Roman" w:cs="Times New Roman"/>
          <w:sz w:val="28"/>
          <w:szCs w:val="28"/>
        </w:rPr>
        <w:t>(</w:t>
      </w:r>
      <w:r w:rsidR="00C65FE5">
        <w:rPr>
          <w:rFonts w:ascii="Times New Roman" w:hAnsi="Times New Roman" w:cs="Times New Roman"/>
          <w:sz w:val="28"/>
          <w:szCs w:val="28"/>
        </w:rPr>
        <w:t>CFO</w:t>
      </w:r>
      <w:r w:rsidR="00C65FE5" w:rsidRPr="00C65FE5">
        <w:rPr>
          <w:rFonts w:ascii="Times New Roman" w:hAnsi="Times New Roman" w:cs="Times New Roman"/>
          <w:sz w:val="28"/>
          <w:szCs w:val="28"/>
        </w:rPr>
        <w:t xml:space="preserve">, </w:t>
      </w:r>
      <w:r w:rsidR="00C65FE5">
        <w:rPr>
          <w:rFonts w:ascii="Times New Roman" w:hAnsi="Times New Roman" w:cs="Times New Roman"/>
          <w:sz w:val="28"/>
          <w:szCs w:val="28"/>
        </w:rPr>
        <w:t>cash</w:t>
      </w:r>
      <w:r w:rsidR="00C65FE5" w:rsidRPr="00C65FE5">
        <w:rPr>
          <w:rFonts w:ascii="Times New Roman" w:hAnsi="Times New Roman" w:cs="Times New Roman"/>
          <w:sz w:val="28"/>
          <w:szCs w:val="28"/>
        </w:rPr>
        <w:t xml:space="preserve"> </w:t>
      </w:r>
      <w:r w:rsidR="00C65FE5">
        <w:rPr>
          <w:rFonts w:ascii="Times New Roman" w:hAnsi="Times New Roman" w:cs="Times New Roman"/>
          <w:sz w:val="28"/>
          <w:szCs w:val="28"/>
        </w:rPr>
        <w:t>flow</w:t>
      </w:r>
      <w:r w:rsidR="00C65FE5" w:rsidRPr="00C65FE5">
        <w:rPr>
          <w:rFonts w:ascii="Times New Roman" w:hAnsi="Times New Roman" w:cs="Times New Roman"/>
          <w:sz w:val="28"/>
          <w:szCs w:val="28"/>
        </w:rPr>
        <w:t xml:space="preserve"> </w:t>
      </w:r>
      <w:r w:rsidR="00C65FE5">
        <w:rPr>
          <w:rFonts w:ascii="Times New Roman" w:hAnsi="Times New Roman" w:cs="Times New Roman"/>
          <w:sz w:val="28"/>
          <w:szCs w:val="28"/>
        </w:rPr>
        <w:t>from</w:t>
      </w:r>
      <w:r w:rsidR="00C65FE5" w:rsidRPr="00C65FE5">
        <w:rPr>
          <w:rFonts w:ascii="Times New Roman" w:hAnsi="Times New Roman" w:cs="Times New Roman"/>
          <w:sz w:val="28"/>
          <w:szCs w:val="28"/>
        </w:rPr>
        <w:t xml:space="preserve"> </w:t>
      </w:r>
      <w:r w:rsidR="00C65FE5">
        <w:rPr>
          <w:rFonts w:ascii="Times New Roman" w:hAnsi="Times New Roman" w:cs="Times New Roman"/>
          <w:sz w:val="28"/>
          <w:szCs w:val="28"/>
        </w:rPr>
        <w:t>operations</w:t>
      </w:r>
      <w:r w:rsidR="00C65FE5" w:rsidRPr="00C65FE5">
        <w:rPr>
          <w:rFonts w:ascii="Times New Roman" w:hAnsi="Times New Roman" w:cs="Times New Roman"/>
          <w:sz w:val="28"/>
          <w:szCs w:val="28"/>
        </w:rPr>
        <w:t xml:space="preserve">) </w:t>
      </w:r>
      <w:r w:rsidR="00C65FE5">
        <w:rPr>
          <w:rFonts w:ascii="Times New Roman" w:hAnsi="Times New Roman" w:cs="Times New Roman"/>
          <w:sz w:val="28"/>
          <w:szCs w:val="28"/>
        </w:rPr>
        <w:t>(</w:t>
      </w:r>
      <w:r w:rsidR="00327514">
        <w:rPr>
          <w:rFonts w:ascii="Times New Roman" w:hAnsi="Times New Roman" w:cs="Times New Roman"/>
          <w:sz w:val="28"/>
          <w:szCs w:val="28"/>
        </w:rPr>
        <w:t>Brigham</w:t>
      </w:r>
      <w:r w:rsidR="00327514" w:rsidRPr="00327514">
        <w:rPr>
          <w:rFonts w:ascii="Times New Roman" w:hAnsi="Times New Roman" w:cs="Times New Roman"/>
          <w:sz w:val="28"/>
          <w:szCs w:val="28"/>
        </w:rPr>
        <w:t xml:space="preserve">, </w:t>
      </w:r>
      <w:r w:rsidR="00327514">
        <w:rPr>
          <w:rFonts w:ascii="Times New Roman" w:hAnsi="Times New Roman" w:cs="Times New Roman"/>
          <w:sz w:val="28"/>
          <w:szCs w:val="28"/>
        </w:rPr>
        <w:t>Ehrhardt</w:t>
      </w:r>
      <w:r w:rsidR="00327514" w:rsidRPr="00327514">
        <w:rPr>
          <w:rFonts w:ascii="Times New Roman" w:hAnsi="Times New Roman" w:cs="Times New Roman"/>
          <w:sz w:val="28"/>
          <w:szCs w:val="28"/>
        </w:rPr>
        <w:t>, 2009</w:t>
      </w:r>
      <w:r w:rsidR="00C65FE5">
        <w:rPr>
          <w:rFonts w:ascii="Times New Roman" w:hAnsi="Times New Roman" w:cs="Times New Roman"/>
          <w:sz w:val="28"/>
          <w:szCs w:val="28"/>
        </w:rPr>
        <w:t xml:space="preserve">). В данном случае весь деловой риск принимают </w:t>
      </w:r>
      <w:r w:rsidR="003D7A07">
        <w:rPr>
          <w:rFonts w:ascii="Times New Roman" w:hAnsi="Times New Roman" w:cs="Times New Roman"/>
          <w:sz w:val="28"/>
          <w:szCs w:val="28"/>
        </w:rPr>
        <w:t xml:space="preserve">на себя </w:t>
      </w:r>
      <w:r w:rsidR="00C65FE5">
        <w:rPr>
          <w:rFonts w:ascii="Times New Roman" w:hAnsi="Times New Roman" w:cs="Times New Roman"/>
          <w:sz w:val="28"/>
          <w:szCs w:val="28"/>
        </w:rPr>
        <w:t xml:space="preserve">собственники (или акционеры) компании. Если </w:t>
      </w:r>
      <w:r w:rsidR="00327514">
        <w:rPr>
          <w:rFonts w:ascii="Times New Roman" w:hAnsi="Times New Roman" w:cs="Times New Roman"/>
          <w:sz w:val="28"/>
          <w:szCs w:val="28"/>
        </w:rPr>
        <w:t xml:space="preserve">же </w:t>
      </w:r>
      <w:r w:rsidR="00C65FE5">
        <w:rPr>
          <w:rFonts w:ascii="Times New Roman" w:hAnsi="Times New Roman" w:cs="Times New Roman"/>
          <w:sz w:val="28"/>
          <w:szCs w:val="28"/>
        </w:rPr>
        <w:t xml:space="preserve">фирма </w:t>
      </w:r>
      <w:r w:rsidR="00C65FE5">
        <w:rPr>
          <w:rFonts w:ascii="Times New Roman" w:hAnsi="Times New Roman" w:cs="Times New Roman"/>
          <w:sz w:val="28"/>
          <w:szCs w:val="28"/>
        </w:rPr>
        <w:lastRenderedPageBreak/>
        <w:t>привлека</w:t>
      </w:r>
      <w:r w:rsidR="009E2790">
        <w:rPr>
          <w:rFonts w:ascii="Times New Roman" w:hAnsi="Times New Roman" w:cs="Times New Roman"/>
          <w:sz w:val="28"/>
          <w:szCs w:val="28"/>
        </w:rPr>
        <w:t>ет</w:t>
      </w:r>
      <w:r w:rsidR="00C65FE5">
        <w:rPr>
          <w:rFonts w:ascii="Times New Roman" w:hAnsi="Times New Roman" w:cs="Times New Roman"/>
          <w:sz w:val="28"/>
          <w:szCs w:val="28"/>
        </w:rPr>
        <w:t xml:space="preserve"> заемные средства, </w:t>
      </w:r>
      <w:r w:rsidR="009E2790">
        <w:rPr>
          <w:rFonts w:ascii="Times New Roman" w:hAnsi="Times New Roman" w:cs="Times New Roman"/>
          <w:sz w:val="28"/>
          <w:szCs w:val="28"/>
        </w:rPr>
        <w:t>то ее деловой риск возрастает</w:t>
      </w:r>
      <w:r w:rsidR="00B454A2">
        <w:rPr>
          <w:rStyle w:val="aa"/>
          <w:rFonts w:ascii="Times New Roman" w:hAnsi="Times New Roman" w:cs="Times New Roman"/>
          <w:sz w:val="28"/>
          <w:szCs w:val="28"/>
        </w:rPr>
        <w:footnoteReference w:id="1"/>
      </w:r>
      <w:r w:rsidR="00DE4FEE">
        <w:rPr>
          <w:rFonts w:ascii="Times New Roman" w:hAnsi="Times New Roman" w:cs="Times New Roman"/>
          <w:sz w:val="28"/>
          <w:szCs w:val="28"/>
        </w:rPr>
        <w:t xml:space="preserve">, </w:t>
      </w:r>
      <w:r w:rsidR="00930F39">
        <w:rPr>
          <w:rFonts w:ascii="Times New Roman" w:hAnsi="Times New Roman" w:cs="Times New Roman"/>
          <w:sz w:val="28"/>
          <w:szCs w:val="28"/>
        </w:rPr>
        <w:t>потому что повышается вероятность ба</w:t>
      </w:r>
      <w:r w:rsidR="00DE4FEE">
        <w:rPr>
          <w:rFonts w:ascii="Times New Roman" w:hAnsi="Times New Roman" w:cs="Times New Roman"/>
          <w:sz w:val="28"/>
          <w:szCs w:val="28"/>
        </w:rPr>
        <w:t>нкротства</w:t>
      </w:r>
      <w:r w:rsidR="00930F39">
        <w:rPr>
          <w:rFonts w:ascii="Times New Roman" w:hAnsi="Times New Roman" w:cs="Times New Roman"/>
          <w:sz w:val="28"/>
          <w:szCs w:val="28"/>
        </w:rPr>
        <w:t>. Однако</w:t>
      </w:r>
      <w:r w:rsidR="009E2790">
        <w:rPr>
          <w:rFonts w:ascii="Times New Roman" w:hAnsi="Times New Roman" w:cs="Times New Roman"/>
          <w:sz w:val="28"/>
          <w:szCs w:val="28"/>
        </w:rPr>
        <w:t>, так как кредиторы не несут делового риска (получают фиксированный процентный доход и защищены преимущественными правами при ликвидации фирмы), то дополнительная часть делового риска</w:t>
      </w:r>
      <w:r w:rsidR="003D7A07">
        <w:rPr>
          <w:rFonts w:ascii="Times New Roman" w:hAnsi="Times New Roman" w:cs="Times New Roman"/>
          <w:sz w:val="28"/>
          <w:szCs w:val="28"/>
        </w:rPr>
        <w:t xml:space="preserve">, то есть </w:t>
      </w:r>
      <w:r w:rsidR="003D7A07" w:rsidRPr="003D7A07">
        <w:rPr>
          <w:rFonts w:ascii="Times New Roman" w:hAnsi="Times New Roman" w:cs="Times New Roman"/>
          <w:i/>
          <w:sz w:val="28"/>
          <w:szCs w:val="28"/>
        </w:rPr>
        <w:t>финансовый риск</w:t>
      </w:r>
      <w:r w:rsidR="003D7A07">
        <w:rPr>
          <w:rFonts w:ascii="Times New Roman" w:hAnsi="Times New Roman" w:cs="Times New Roman"/>
          <w:sz w:val="28"/>
          <w:szCs w:val="28"/>
        </w:rPr>
        <w:t>,</w:t>
      </w:r>
      <w:r w:rsidR="009E2790">
        <w:rPr>
          <w:rFonts w:ascii="Times New Roman" w:hAnsi="Times New Roman" w:cs="Times New Roman"/>
          <w:sz w:val="28"/>
          <w:szCs w:val="28"/>
        </w:rPr>
        <w:t xml:space="preserve"> перекладывается на </w:t>
      </w:r>
      <w:r w:rsidR="00B454A2">
        <w:rPr>
          <w:rFonts w:ascii="Times New Roman" w:hAnsi="Times New Roman" w:cs="Times New Roman"/>
          <w:sz w:val="28"/>
          <w:szCs w:val="28"/>
        </w:rPr>
        <w:t>акционеров</w:t>
      </w:r>
      <w:r w:rsidR="00381683">
        <w:rPr>
          <w:rFonts w:ascii="Times New Roman" w:hAnsi="Times New Roman" w:cs="Times New Roman"/>
          <w:sz w:val="28"/>
          <w:szCs w:val="28"/>
        </w:rPr>
        <w:t>, ч</w:t>
      </w:r>
      <w:r w:rsidR="009E2790">
        <w:rPr>
          <w:rFonts w:ascii="Times New Roman" w:hAnsi="Times New Roman" w:cs="Times New Roman"/>
          <w:sz w:val="28"/>
          <w:szCs w:val="28"/>
        </w:rPr>
        <w:t>то приводит к увеличению стоимости собственного капи</w:t>
      </w:r>
      <w:r w:rsidR="00381683">
        <w:rPr>
          <w:rFonts w:ascii="Times New Roman" w:hAnsi="Times New Roman" w:cs="Times New Roman"/>
          <w:sz w:val="28"/>
          <w:szCs w:val="28"/>
        </w:rPr>
        <w:t>тала</w:t>
      </w:r>
      <w:r w:rsidR="00B83F1A">
        <w:rPr>
          <w:rFonts w:ascii="Times New Roman" w:hAnsi="Times New Roman" w:cs="Times New Roman"/>
          <w:sz w:val="28"/>
          <w:szCs w:val="28"/>
        </w:rPr>
        <w:t>. Формально это отношение может быть выражено через уравнение Хамады:</w:t>
      </w:r>
    </w:p>
    <w:p w:rsidR="00037E42" w:rsidRPr="00EA347B" w:rsidRDefault="00037E42" w:rsidP="00EA347B">
      <w:pPr>
        <w:spacing w:after="0" w:line="360" w:lineRule="auto"/>
        <w:jc w:val="both"/>
        <w:rPr>
          <w:rFonts w:ascii="Times New Roman" w:hAnsi="Times New Roman" w:cs="Times New Roman"/>
          <w:sz w:val="28"/>
          <w:szCs w:val="28"/>
        </w:rPr>
      </w:pPr>
    </w:p>
    <w:p w:rsidR="00B83F1A" w:rsidRPr="00B83F1A" w:rsidRDefault="001E4431" w:rsidP="00CC72F4">
      <w:pPr>
        <w:pStyle w:val="a3"/>
        <w:spacing w:before="240" w:after="0" w:line="360" w:lineRule="auto"/>
        <w:ind w:left="0"/>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U</m:t>
              </m:r>
            </m:sub>
          </m:sSub>
          <m:r>
            <w:rPr>
              <w:rFonts w:ascii="Cambria Math" w:hAnsi="Cambria Math" w:cs="Times New Roman"/>
              <w:sz w:val="28"/>
              <w:szCs w:val="28"/>
            </w:rPr>
            <m:t>∙(1+</m:t>
          </m:r>
          <m:d>
            <m:dPr>
              <m:ctrlPr>
                <w:rPr>
                  <w:rFonts w:ascii="Cambria Math" w:hAnsi="Cambria Math" w:cs="Times New Roman"/>
                  <w:i/>
                  <w:sz w:val="28"/>
                  <w:szCs w:val="28"/>
                </w:rPr>
              </m:ctrlPr>
            </m:dPr>
            <m:e>
              <m:r>
                <w:rPr>
                  <w:rFonts w:ascii="Cambria Math" w:hAnsi="Cambria Math" w:cs="Times New Roman"/>
                  <w:sz w:val="28"/>
                  <w:szCs w:val="28"/>
                </w:rPr>
                <m:t>1+t</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E</m:t>
              </m:r>
            </m:den>
          </m:f>
          <m:r>
            <w:rPr>
              <w:rFonts w:ascii="Cambria Math" w:hAnsi="Cambria Math" w:cs="Times New Roman"/>
              <w:sz w:val="28"/>
              <w:szCs w:val="28"/>
            </w:rPr>
            <m:t>)</m:t>
          </m:r>
        </m:oMath>
      </m:oMathPara>
    </w:p>
    <w:p w:rsidR="00037E42" w:rsidRDefault="00037E42" w:rsidP="00CC72F4">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г</w:t>
      </w:r>
      <w:r w:rsidR="00B83F1A">
        <w:rPr>
          <w:rFonts w:ascii="Times New Roman" w:hAnsi="Times New Roman" w:cs="Times New Roman"/>
          <w:sz w:val="28"/>
          <w:szCs w:val="28"/>
        </w:rPr>
        <w:t>де</w:t>
      </w:r>
      <w:r>
        <w:rPr>
          <w:rFonts w:ascii="Times New Roman" w:hAnsi="Times New Roman" w:cs="Times New Roman"/>
          <w:sz w:val="28"/>
          <w:szCs w:val="28"/>
        </w:rPr>
        <w:t>:</w:t>
      </w:r>
      <w:r w:rsidR="00B83F1A">
        <w:rPr>
          <w:rFonts w:ascii="Times New Roman" w:hAnsi="Times New Roman" w:cs="Times New Roman"/>
          <w:sz w:val="28"/>
          <w:szCs w:val="28"/>
        </w:rPr>
        <w:t xml:space="preserve"> β</w:t>
      </w:r>
      <w:r w:rsidR="00B83F1A">
        <w:rPr>
          <w:rFonts w:ascii="Times New Roman" w:hAnsi="Times New Roman" w:cs="Times New Roman"/>
          <w:sz w:val="28"/>
          <w:szCs w:val="28"/>
          <w:vertAlign w:val="subscript"/>
        </w:rPr>
        <w:t>L</w:t>
      </w:r>
      <w:r w:rsidR="00B83F1A" w:rsidRPr="00B83F1A">
        <w:rPr>
          <w:rFonts w:ascii="Times New Roman" w:hAnsi="Times New Roman" w:cs="Times New Roman"/>
          <w:sz w:val="28"/>
          <w:szCs w:val="28"/>
        </w:rPr>
        <w:t xml:space="preserve"> – </w:t>
      </w:r>
      <w:r w:rsidR="00B83F1A">
        <w:rPr>
          <w:rFonts w:ascii="Times New Roman" w:hAnsi="Times New Roman" w:cs="Times New Roman"/>
          <w:sz w:val="28"/>
          <w:szCs w:val="28"/>
        </w:rPr>
        <w:t>бета фирмы</w:t>
      </w:r>
      <w:r>
        <w:rPr>
          <w:rFonts w:ascii="Times New Roman" w:hAnsi="Times New Roman" w:cs="Times New Roman"/>
          <w:sz w:val="28"/>
          <w:szCs w:val="28"/>
        </w:rPr>
        <w:t>, использующей заемные средства;</w:t>
      </w:r>
    </w:p>
    <w:p w:rsidR="00037E42" w:rsidRDefault="00B83F1A" w:rsidP="00CC72F4">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β</w:t>
      </w:r>
      <w:r w:rsidR="009F1870">
        <w:rPr>
          <w:rFonts w:ascii="Times New Roman" w:hAnsi="Times New Roman" w:cs="Times New Roman"/>
          <w:sz w:val="28"/>
          <w:szCs w:val="28"/>
          <w:vertAlign w:val="subscript"/>
        </w:rPr>
        <w:t>U</w:t>
      </w:r>
      <w:r w:rsidRPr="00B83F1A">
        <w:rPr>
          <w:rFonts w:ascii="Times New Roman" w:hAnsi="Times New Roman" w:cs="Times New Roman"/>
          <w:sz w:val="28"/>
          <w:szCs w:val="28"/>
        </w:rPr>
        <w:t xml:space="preserve"> – </w:t>
      </w:r>
      <w:r>
        <w:rPr>
          <w:rFonts w:ascii="Times New Roman" w:hAnsi="Times New Roman" w:cs="Times New Roman"/>
          <w:sz w:val="28"/>
          <w:szCs w:val="28"/>
        </w:rPr>
        <w:t>бета фирмы, финансирующейся за счет собственного капитала</w:t>
      </w:r>
      <w:r w:rsidR="00037E42">
        <w:rPr>
          <w:rFonts w:ascii="Times New Roman" w:hAnsi="Times New Roman" w:cs="Times New Roman"/>
          <w:sz w:val="28"/>
          <w:szCs w:val="28"/>
        </w:rPr>
        <w:t>;</w:t>
      </w:r>
    </w:p>
    <w:p w:rsidR="00037E42" w:rsidRDefault="00B83F1A" w:rsidP="00CC72F4">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t</w:t>
      </w:r>
      <w:r w:rsidRPr="00B83F1A">
        <w:rPr>
          <w:rFonts w:ascii="Times New Roman" w:hAnsi="Times New Roman" w:cs="Times New Roman"/>
          <w:sz w:val="28"/>
          <w:szCs w:val="28"/>
        </w:rPr>
        <w:t xml:space="preserve"> </w:t>
      </w:r>
      <w:r w:rsidR="009F1870">
        <w:rPr>
          <w:rFonts w:ascii="Times New Roman" w:hAnsi="Times New Roman" w:cs="Times New Roman"/>
          <w:sz w:val="28"/>
          <w:szCs w:val="28"/>
        </w:rPr>
        <w:t>–</w:t>
      </w:r>
      <w:r w:rsidRPr="00B83F1A">
        <w:rPr>
          <w:rFonts w:ascii="Times New Roman" w:hAnsi="Times New Roman" w:cs="Times New Roman"/>
          <w:sz w:val="28"/>
          <w:szCs w:val="28"/>
        </w:rPr>
        <w:t xml:space="preserve"> </w:t>
      </w:r>
      <w:r w:rsidR="009F1870">
        <w:rPr>
          <w:rFonts w:ascii="Times New Roman" w:hAnsi="Times New Roman" w:cs="Times New Roman"/>
          <w:sz w:val="28"/>
          <w:szCs w:val="28"/>
        </w:rPr>
        <w:t>эффективная ставка корпоративного налога на прибыль.</w:t>
      </w:r>
      <w:r w:rsidR="009F1870" w:rsidRPr="009F1870">
        <w:rPr>
          <w:rFonts w:ascii="Times New Roman" w:hAnsi="Times New Roman" w:cs="Times New Roman"/>
          <w:sz w:val="28"/>
          <w:szCs w:val="28"/>
        </w:rPr>
        <w:t xml:space="preserve"> </w:t>
      </w:r>
    </w:p>
    <w:p w:rsidR="004A7349" w:rsidRDefault="00381683" w:rsidP="00037E42">
      <w:pPr>
        <w:pStyle w:val="a3"/>
        <w:spacing w:before="240"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Увеличивающаяся же по мере расширения долгового финансирования вероятность банкротства приводит к росту стоимости заемного капитала.</w:t>
      </w:r>
    </w:p>
    <w:p w:rsidR="000E0E15" w:rsidRDefault="000E0E15" w:rsidP="00CC72F4">
      <w:pPr>
        <w:pStyle w:val="a3"/>
        <w:keepNext/>
        <w:spacing w:before="240" w:after="0" w:line="360" w:lineRule="auto"/>
        <w:ind w:left="0"/>
        <w:jc w:val="center"/>
      </w:pPr>
      <w:r>
        <w:rPr>
          <w:rFonts w:ascii="Times New Roman" w:hAnsi="Times New Roman" w:cs="Times New Roman"/>
          <w:noProof/>
          <w:sz w:val="28"/>
          <w:szCs w:val="28"/>
          <w:lang w:eastAsia="ru-RU"/>
        </w:rPr>
        <w:drawing>
          <wp:inline distT="0" distB="0" distL="0" distR="0">
            <wp:extent cx="5399532" cy="2953512"/>
            <wp:effectExtent l="19050" t="0" r="0" b="0"/>
            <wp:docPr id="5" name="Рисунок 4" descr="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jpg"/>
                    <pic:cNvPicPr/>
                  </pic:nvPicPr>
                  <pic:blipFill>
                    <a:blip r:embed="rId9" cstate="print"/>
                    <a:stretch>
                      <a:fillRect/>
                    </a:stretch>
                  </pic:blipFill>
                  <pic:spPr>
                    <a:xfrm>
                      <a:off x="0" y="0"/>
                      <a:ext cx="5399532" cy="2953512"/>
                    </a:xfrm>
                    <a:prstGeom prst="rect">
                      <a:avLst/>
                    </a:prstGeom>
                  </pic:spPr>
                </pic:pic>
              </a:graphicData>
            </a:graphic>
          </wp:inline>
        </w:drawing>
      </w:r>
    </w:p>
    <w:p w:rsidR="000E0E15" w:rsidRPr="000E0E15" w:rsidRDefault="000E5D41" w:rsidP="00CC72F4">
      <w:pPr>
        <w:pStyle w:val="ac"/>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000E0E15" w:rsidRPr="000E0E15">
        <w:rPr>
          <w:rFonts w:ascii="Times New Roman" w:hAnsi="Times New Roman" w:cs="Times New Roman"/>
          <w:color w:val="auto"/>
          <w:sz w:val="24"/>
          <w:szCs w:val="24"/>
        </w:rPr>
        <w:t xml:space="preserve"> </w:t>
      </w:r>
      <w:r w:rsidR="005574AB" w:rsidRPr="000E0E15">
        <w:rPr>
          <w:rFonts w:ascii="Times New Roman" w:hAnsi="Times New Roman" w:cs="Times New Roman"/>
          <w:color w:val="auto"/>
          <w:sz w:val="24"/>
          <w:szCs w:val="24"/>
        </w:rPr>
        <w:fldChar w:fldCharType="begin"/>
      </w:r>
      <w:r w:rsidR="000E0E15" w:rsidRPr="000E0E15">
        <w:rPr>
          <w:rFonts w:ascii="Times New Roman" w:hAnsi="Times New Roman" w:cs="Times New Roman"/>
          <w:color w:val="auto"/>
          <w:sz w:val="24"/>
          <w:szCs w:val="24"/>
        </w:rPr>
        <w:instrText xml:space="preserve"> SEQ Рисунок \* ARABIC </w:instrText>
      </w:r>
      <w:r w:rsidR="005574AB" w:rsidRPr="000E0E15">
        <w:rPr>
          <w:rFonts w:ascii="Times New Roman" w:hAnsi="Times New Roman" w:cs="Times New Roman"/>
          <w:color w:val="auto"/>
          <w:sz w:val="24"/>
          <w:szCs w:val="24"/>
        </w:rPr>
        <w:fldChar w:fldCharType="separate"/>
      </w:r>
      <w:r w:rsidR="007432D1">
        <w:rPr>
          <w:rFonts w:ascii="Times New Roman" w:hAnsi="Times New Roman" w:cs="Times New Roman"/>
          <w:noProof/>
          <w:color w:val="auto"/>
          <w:sz w:val="24"/>
          <w:szCs w:val="24"/>
        </w:rPr>
        <w:t>1</w:t>
      </w:r>
      <w:r w:rsidR="005574AB" w:rsidRPr="000E0E15">
        <w:rPr>
          <w:rFonts w:ascii="Times New Roman" w:hAnsi="Times New Roman" w:cs="Times New Roman"/>
          <w:color w:val="auto"/>
          <w:sz w:val="24"/>
          <w:szCs w:val="24"/>
        </w:rPr>
        <w:fldChar w:fldCharType="end"/>
      </w:r>
      <w:r w:rsidR="000E0E15" w:rsidRPr="000E0E15">
        <w:rPr>
          <w:rFonts w:ascii="Times New Roman" w:hAnsi="Times New Roman" w:cs="Times New Roman"/>
          <w:color w:val="auto"/>
          <w:sz w:val="24"/>
          <w:szCs w:val="24"/>
        </w:rPr>
        <w:t xml:space="preserve"> Деловой и финансовый риск</w:t>
      </w:r>
    </w:p>
    <w:p w:rsidR="00381683" w:rsidRDefault="00381683" w:rsidP="00CC72F4">
      <w:pPr>
        <w:pStyle w:val="a3"/>
        <w:spacing w:before="240"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Во-вторых, размер финансового рычага влияет на совокупный показатель стоимости капитала, </w:t>
      </w:r>
      <w:r w:rsidR="00B454A2">
        <w:rPr>
          <w:rFonts w:ascii="Times New Roman" w:hAnsi="Times New Roman" w:cs="Times New Roman"/>
          <w:sz w:val="28"/>
          <w:szCs w:val="28"/>
        </w:rPr>
        <w:t>WACC</w:t>
      </w:r>
      <w:r w:rsidR="00B454A2" w:rsidRPr="00B454A2">
        <w:rPr>
          <w:rFonts w:ascii="Times New Roman" w:hAnsi="Times New Roman" w:cs="Times New Roman"/>
          <w:sz w:val="28"/>
          <w:szCs w:val="28"/>
        </w:rPr>
        <w:t xml:space="preserve"> </w:t>
      </w:r>
      <w:r w:rsidR="00B454A2">
        <w:rPr>
          <w:rFonts w:ascii="Times New Roman" w:hAnsi="Times New Roman" w:cs="Times New Roman"/>
          <w:sz w:val="28"/>
          <w:szCs w:val="28"/>
        </w:rPr>
        <w:t>(Weighted</w:t>
      </w:r>
      <w:r w:rsidR="00B454A2" w:rsidRPr="00B454A2">
        <w:rPr>
          <w:rFonts w:ascii="Times New Roman" w:hAnsi="Times New Roman" w:cs="Times New Roman"/>
          <w:sz w:val="28"/>
          <w:szCs w:val="28"/>
        </w:rPr>
        <w:t xml:space="preserve"> </w:t>
      </w:r>
      <w:r w:rsidR="00B454A2">
        <w:rPr>
          <w:rFonts w:ascii="Times New Roman" w:hAnsi="Times New Roman" w:cs="Times New Roman"/>
          <w:sz w:val="28"/>
          <w:szCs w:val="28"/>
        </w:rPr>
        <w:t>average</w:t>
      </w:r>
      <w:r w:rsidR="00B454A2" w:rsidRPr="00B454A2">
        <w:rPr>
          <w:rFonts w:ascii="Times New Roman" w:hAnsi="Times New Roman" w:cs="Times New Roman"/>
          <w:sz w:val="28"/>
          <w:szCs w:val="28"/>
        </w:rPr>
        <w:t xml:space="preserve"> </w:t>
      </w:r>
      <w:r w:rsidR="00B454A2">
        <w:rPr>
          <w:rFonts w:ascii="Times New Roman" w:hAnsi="Times New Roman" w:cs="Times New Roman"/>
          <w:sz w:val="28"/>
          <w:szCs w:val="28"/>
        </w:rPr>
        <w:t>cost</w:t>
      </w:r>
      <w:r w:rsidR="00B454A2" w:rsidRPr="00B454A2">
        <w:rPr>
          <w:rFonts w:ascii="Times New Roman" w:hAnsi="Times New Roman" w:cs="Times New Roman"/>
          <w:sz w:val="28"/>
          <w:szCs w:val="28"/>
        </w:rPr>
        <w:t xml:space="preserve"> </w:t>
      </w:r>
      <w:r w:rsidR="00B454A2">
        <w:rPr>
          <w:rFonts w:ascii="Times New Roman" w:hAnsi="Times New Roman" w:cs="Times New Roman"/>
          <w:sz w:val="28"/>
          <w:szCs w:val="28"/>
        </w:rPr>
        <w:t>of</w:t>
      </w:r>
      <w:r w:rsidR="00B454A2" w:rsidRPr="00B454A2">
        <w:rPr>
          <w:rFonts w:ascii="Times New Roman" w:hAnsi="Times New Roman" w:cs="Times New Roman"/>
          <w:sz w:val="28"/>
          <w:szCs w:val="28"/>
        </w:rPr>
        <w:t xml:space="preserve"> </w:t>
      </w:r>
      <w:r w:rsidR="00B454A2">
        <w:rPr>
          <w:rFonts w:ascii="Times New Roman" w:hAnsi="Times New Roman" w:cs="Times New Roman"/>
          <w:sz w:val="28"/>
          <w:szCs w:val="28"/>
        </w:rPr>
        <w:t>capital</w:t>
      </w:r>
      <w:r w:rsidR="00B454A2" w:rsidRPr="00B454A2">
        <w:rPr>
          <w:rFonts w:ascii="Times New Roman" w:hAnsi="Times New Roman" w:cs="Times New Roman"/>
          <w:sz w:val="28"/>
          <w:szCs w:val="28"/>
        </w:rPr>
        <w:t>)</w:t>
      </w:r>
      <w:r w:rsidR="00374F50">
        <w:rPr>
          <w:rFonts w:ascii="Times New Roman" w:hAnsi="Times New Roman" w:cs="Times New Roman"/>
          <w:sz w:val="28"/>
          <w:szCs w:val="28"/>
        </w:rPr>
        <w:t xml:space="preserve">, как напрямую </w:t>
      </w:r>
      <w:r w:rsidR="00374F50">
        <w:rPr>
          <w:rFonts w:ascii="Times New Roman" w:hAnsi="Times New Roman" w:cs="Times New Roman"/>
          <w:sz w:val="28"/>
          <w:szCs w:val="28"/>
        </w:rPr>
        <w:lastRenderedPageBreak/>
        <w:t>через соотношение D</w:t>
      </w:r>
      <w:r w:rsidR="00374F50" w:rsidRPr="00374F50">
        <w:rPr>
          <w:rFonts w:ascii="Times New Roman" w:hAnsi="Times New Roman" w:cs="Times New Roman"/>
          <w:sz w:val="28"/>
          <w:szCs w:val="28"/>
        </w:rPr>
        <w:t>/(</w:t>
      </w:r>
      <w:r w:rsidR="00374F50">
        <w:rPr>
          <w:rFonts w:ascii="Times New Roman" w:hAnsi="Times New Roman" w:cs="Times New Roman"/>
          <w:sz w:val="28"/>
          <w:szCs w:val="28"/>
        </w:rPr>
        <w:t>D</w:t>
      </w:r>
      <w:r w:rsidR="00374F50" w:rsidRPr="00374F50">
        <w:rPr>
          <w:rFonts w:ascii="Times New Roman" w:hAnsi="Times New Roman" w:cs="Times New Roman"/>
          <w:sz w:val="28"/>
          <w:szCs w:val="28"/>
        </w:rPr>
        <w:t>+</w:t>
      </w:r>
      <w:r w:rsidR="00374F50">
        <w:rPr>
          <w:rFonts w:ascii="Times New Roman" w:hAnsi="Times New Roman" w:cs="Times New Roman"/>
          <w:sz w:val="28"/>
          <w:szCs w:val="28"/>
        </w:rPr>
        <w:t>E</w:t>
      </w:r>
      <w:r w:rsidR="00374F50" w:rsidRPr="00374F50">
        <w:rPr>
          <w:rFonts w:ascii="Times New Roman" w:hAnsi="Times New Roman" w:cs="Times New Roman"/>
          <w:sz w:val="28"/>
          <w:szCs w:val="28"/>
        </w:rPr>
        <w:t>)</w:t>
      </w:r>
      <w:r w:rsidR="00374F50">
        <w:rPr>
          <w:rFonts w:ascii="Times New Roman" w:hAnsi="Times New Roman" w:cs="Times New Roman"/>
          <w:sz w:val="28"/>
          <w:szCs w:val="28"/>
        </w:rPr>
        <w:t>, так и опосредованно через k</w:t>
      </w:r>
      <w:r w:rsidR="00374F50">
        <w:rPr>
          <w:rFonts w:ascii="Times New Roman" w:hAnsi="Times New Roman" w:cs="Times New Roman"/>
          <w:sz w:val="28"/>
          <w:szCs w:val="28"/>
          <w:vertAlign w:val="subscript"/>
        </w:rPr>
        <w:t>e</w:t>
      </w:r>
      <w:r w:rsidR="00374F50" w:rsidRPr="00374F50">
        <w:rPr>
          <w:rFonts w:ascii="Times New Roman" w:hAnsi="Times New Roman" w:cs="Times New Roman"/>
          <w:sz w:val="28"/>
          <w:szCs w:val="28"/>
        </w:rPr>
        <w:t xml:space="preserve"> </w:t>
      </w:r>
      <w:r w:rsidR="00374F50">
        <w:rPr>
          <w:rFonts w:ascii="Times New Roman" w:hAnsi="Times New Roman" w:cs="Times New Roman"/>
          <w:sz w:val="28"/>
          <w:szCs w:val="28"/>
        </w:rPr>
        <w:t>и k</w:t>
      </w:r>
      <w:r w:rsidR="00374F50">
        <w:rPr>
          <w:rFonts w:ascii="Times New Roman" w:hAnsi="Times New Roman" w:cs="Times New Roman"/>
          <w:sz w:val="28"/>
          <w:szCs w:val="28"/>
          <w:vertAlign w:val="subscript"/>
        </w:rPr>
        <w:t>d</w:t>
      </w:r>
      <w:r w:rsidR="00374F50" w:rsidRPr="00374F50">
        <w:rPr>
          <w:rFonts w:ascii="Times New Roman" w:hAnsi="Times New Roman" w:cs="Times New Roman"/>
          <w:sz w:val="28"/>
          <w:szCs w:val="28"/>
        </w:rPr>
        <w:t xml:space="preserve"> (</w:t>
      </w:r>
      <w:r w:rsidR="00374F50">
        <w:rPr>
          <w:rFonts w:ascii="Times New Roman" w:hAnsi="Times New Roman" w:cs="Times New Roman"/>
          <w:sz w:val="28"/>
          <w:szCs w:val="28"/>
        </w:rPr>
        <w:t>как было описано выше):</w:t>
      </w:r>
    </w:p>
    <w:p w:rsidR="00037E42" w:rsidRDefault="00037E42" w:rsidP="00CC72F4">
      <w:pPr>
        <w:pStyle w:val="a3"/>
        <w:spacing w:before="240" w:after="0" w:line="360" w:lineRule="auto"/>
        <w:ind w:left="0" w:firstLine="708"/>
        <w:jc w:val="both"/>
        <w:rPr>
          <w:rFonts w:ascii="Times New Roman" w:hAnsi="Times New Roman" w:cs="Times New Roman"/>
          <w:sz w:val="28"/>
          <w:szCs w:val="28"/>
        </w:rPr>
      </w:pPr>
    </w:p>
    <w:p w:rsidR="00374F50" w:rsidRDefault="00374F50" w:rsidP="00037E42">
      <w:pPr>
        <w:pStyle w:val="a3"/>
        <w:tabs>
          <w:tab w:val="left" w:pos="9072"/>
        </w:tabs>
        <w:spacing w:before="240" w:after="0" w:line="360" w:lineRule="auto"/>
        <w:ind w:left="0"/>
        <w:jc w:val="center"/>
        <w:rPr>
          <w:rFonts w:ascii="Times New Roman" w:hAnsi="Times New Roman" w:cs="Times New Roman"/>
          <w:sz w:val="28"/>
          <w:szCs w:val="28"/>
        </w:rPr>
      </w:pPr>
      <m:oMath>
        <m:r>
          <w:rPr>
            <w:rFonts w:ascii="Cambria Math" w:hAnsi="Cambria Math" w:cs="Times New Roman"/>
            <w:sz w:val="28"/>
            <w:szCs w:val="28"/>
          </w:rPr>
          <m:t>WACC=</m:t>
        </m:r>
        <m:f>
          <m:fPr>
            <m:ctrlPr>
              <w:rPr>
                <w:rFonts w:ascii="Cambria Math" w:hAnsi="Cambria Math" w:cs="Times New Roman"/>
                <w:i/>
                <w:sz w:val="28"/>
                <w:szCs w:val="28"/>
              </w:rPr>
            </m:ctrlPr>
          </m:fPr>
          <m:num>
            <m:r>
              <w:rPr>
                <w:rFonts w:ascii="Cambria Math" w:hAnsi="Cambria Math" w:cs="Times New Roman"/>
                <w:sz w:val="28"/>
                <w:szCs w:val="28"/>
              </w:rPr>
              <m:t>E</m:t>
            </m:r>
          </m:num>
          <m:den>
            <m:r>
              <w:rPr>
                <w:rFonts w:ascii="Cambria Math" w:hAnsi="Cambria Math" w:cs="Times New Roman"/>
                <w:sz w:val="28"/>
                <w:szCs w:val="28"/>
              </w:rPr>
              <m:t>D+E</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e</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D+E</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d</m:t>
            </m:r>
          </m:sub>
        </m:sSub>
        <m:r>
          <w:rPr>
            <w:rFonts w:ascii="Cambria Math" w:hAnsi="Cambria Math" w:cs="Times New Roman"/>
            <w:sz w:val="28"/>
            <w:szCs w:val="28"/>
          </w:rPr>
          <m:t>∙(1-t)</m:t>
        </m:r>
      </m:oMath>
      <w:r w:rsidR="00037E42">
        <w:rPr>
          <w:rFonts w:ascii="Times New Roman" w:hAnsi="Times New Roman" w:cs="Times New Roman"/>
          <w:sz w:val="28"/>
          <w:szCs w:val="28"/>
        </w:rPr>
        <w:t xml:space="preserve"> (1)</w:t>
      </w:r>
    </w:p>
    <w:p w:rsidR="00037E42" w:rsidRDefault="00037E42" w:rsidP="00CC72F4">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г</w:t>
      </w:r>
      <w:r w:rsidR="00374F50">
        <w:rPr>
          <w:rFonts w:ascii="Times New Roman" w:hAnsi="Times New Roman" w:cs="Times New Roman"/>
          <w:sz w:val="28"/>
          <w:szCs w:val="28"/>
        </w:rPr>
        <w:t>де</w:t>
      </w:r>
      <w:r>
        <w:rPr>
          <w:rFonts w:ascii="Times New Roman" w:hAnsi="Times New Roman" w:cs="Times New Roman"/>
          <w:sz w:val="28"/>
          <w:szCs w:val="28"/>
        </w:rPr>
        <w:t>:</w:t>
      </w:r>
      <w:r w:rsidR="009F1870">
        <w:rPr>
          <w:rFonts w:ascii="Times New Roman" w:hAnsi="Times New Roman" w:cs="Times New Roman"/>
          <w:sz w:val="28"/>
          <w:szCs w:val="28"/>
        </w:rPr>
        <w:t xml:space="preserve"> </w:t>
      </w:r>
      <w:r w:rsidR="00374F50">
        <w:rPr>
          <w:rFonts w:ascii="Times New Roman" w:hAnsi="Times New Roman" w:cs="Times New Roman"/>
          <w:sz w:val="28"/>
          <w:szCs w:val="28"/>
        </w:rPr>
        <w:t>k</w:t>
      </w:r>
      <w:r w:rsidR="00374F50">
        <w:rPr>
          <w:rFonts w:ascii="Times New Roman" w:hAnsi="Times New Roman" w:cs="Times New Roman"/>
          <w:sz w:val="28"/>
          <w:szCs w:val="28"/>
          <w:vertAlign w:val="subscript"/>
        </w:rPr>
        <w:t>e</w:t>
      </w:r>
      <w:r w:rsidR="00374F50" w:rsidRPr="00374F50">
        <w:rPr>
          <w:rFonts w:ascii="Times New Roman" w:hAnsi="Times New Roman" w:cs="Times New Roman"/>
          <w:sz w:val="28"/>
          <w:szCs w:val="28"/>
        </w:rPr>
        <w:t xml:space="preserve"> </w:t>
      </w:r>
      <w:r w:rsidR="00374F50">
        <w:rPr>
          <w:rFonts w:ascii="Times New Roman" w:hAnsi="Times New Roman" w:cs="Times New Roman"/>
          <w:sz w:val="28"/>
          <w:szCs w:val="28"/>
        </w:rPr>
        <w:t>–</w:t>
      </w:r>
      <w:r w:rsidR="00374F50" w:rsidRPr="00374F50">
        <w:rPr>
          <w:rFonts w:ascii="Times New Roman" w:hAnsi="Times New Roman" w:cs="Times New Roman"/>
          <w:sz w:val="28"/>
          <w:szCs w:val="28"/>
        </w:rPr>
        <w:t xml:space="preserve"> </w:t>
      </w:r>
      <w:r>
        <w:rPr>
          <w:rFonts w:ascii="Times New Roman" w:hAnsi="Times New Roman" w:cs="Times New Roman"/>
          <w:sz w:val="28"/>
          <w:szCs w:val="28"/>
        </w:rPr>
        <w:t>стоимость собственного капитала;</w:t>
      </w:r>
    </w:p>
    <w:p w:rsidR="00374F50" w:rsidRDefault="00374F50" w:rsidP="00CC72F4">
      <w:pPr>
        <w:pStyle w:val="a3"/>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vertAlign w:val="subscript"/>
        </w:rPr>
        <w:t>d</w:t>
      </w:r>
      <w:r w:rsidRPr="00374F50">
        <w:rPr>
          <w:rFonts w:ascii="Times New Roman" w:hAnsi="Times New Roman" w:cs="Times New Roman"/>
          <w:sz w:val="28"/>
          <w:szCs w:val="28"/>
        </w:rPr>
        <w:t xml:space="preserve"> </w:t>
      </w:r>
      <w:r>
        <w:rPr>
          <w:rFonts w:ascii="Times New Roman" w:hAnsi="Times New Roman" w:cs="Times New Roman"/>
          <w:sz w:val="28"/>
          <w:szCs w:val="28"/>
        </w:rPr>
        <w:t>–</w:t>
      </w:r>
      <w:r w:rsidRPr="00374F50">
        <w:rPr>
          <w:rFonts w:ascii="Times New Roman" w:hAnsi="Times New Roman" w:cs="Times New Roman"/>
          <w:sz w:val="28"/>
          <w:szCs w:val="28"/>
        </w:rPr>
        <w:t xml:space="preserve"> </w:t>
      </w:r>
      <w:r>
        <w:rPr>
          <w:rFonts w:ascii="Times New Roman" w:hAnsi="Times New Roman" w:cs="Times New Roman"/>
          <w:sz w:val="28"/>
          <w:szCs w:val="28"/>
        </w:rPr>
        <w:t>стоимость заемного капитала.</w:t>
      </w:r>
    </w:p>
    <w:p w:rsidR="00374F50" w:rsidRDefault="003D7A07" w:rsidP="00CC72F4">
      <w:pPr>
        <w:pStyle w:val="a3"/>
        <w:spacing w:before="240"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В-третьих, структура капитала влияет на свободные денежные потоки на фирму (FCFF</w:t>
      </w:r>
      <w:r w:rsidRPr="003D7A07">
        <w:rPr>
          <w:rFonts w:ascii="Times New Roman" w:hAnsi="Times New Roman" w:cs="Times New Roman"/>
          <w:sz w:val="28"/>
          <w:szCs w:val="28"/>
        </w:rPr>
        <w:t xml:space="preserve">, </w:t>
      </w:r>
      <w:r>
        <w:rPr>
          <w:rFonts w:ascii="Times New Roman" w:hAnsi="Times New Roman" w:cs="Times New Roman"/>
          <w:sz w:val="28"/>
          <w:szCs w:val="28"/>
        </w:rPr>
        <w:t>free</w:t>
      </w:r>
      <w:r w:rsidRPr="003D7A07">
        <w:rPr>
          <w:rFonts w:ascii="Times New Roman" w:hAnsi="Times New Roman" w:cs="Times New Roman"/>
          <w:sz w:val="28"/>
          <w:szCs w:val="28"/>
        </w:rPr>
        <w:t xml:space="preserve"> </w:t>
      </w:r>
      <w:r>
        <w:rPr>
          <w:rFonts w:ascii="Times New Roman" w:hAnsi="Times New Roman" w:cs="Times New Roman"/>
          <w:sz w:val="28"/>
          <w:szCs w:val="28"/>
        </w:rPr>
        <w:t>cash</w:t>
      </w:r>
      <w:r w:rsidRPr="003D7A07">
        <w:rPr>
          <w:rFonts w:ascii="Times New Roman" w:hAnsi="Times New Roman" w:cs="Times New Roman"/>
          <w:sz w:val="28"/>
          <w:szCs w:val="28"/>
        </w:rPr>
        <w:t xml:space="preserve"> </w:t>
      </w:r>
      <w:r>
        <w:rPr>
          <w:rFonts w:ascii="Times New Roman" w:hAnsi="Times New Roman" w:cs="Times New Roman"/>
          <w:sz w:val="28"/>
          <w:szCs w:val="28"/>
        </w:rPr>
        <w:t>flow</w:t>
      </w:r>
      <w:r w:rsidRPr="003D7A07">
        <w:rPr>
          <w:rFonts w:ascii="Times New Roman" w:hAnsi="Times New Roman" w:cs="Times New Roman"/>
          <w:sz w:val="28"/>
          <w:szCs w:val="28"/>
        </w:rPr>
        <w:t xml:space="preserve"> </w:t>
      </w:r>
      <w:r>
        <w:rPr>
          <w:rFonts w:ascii="Times New Roman" w:hAnsi="Times New Roman" w:cs="Times New Roman"/>
          <w:sz w:val="28"/>
          <w:szCs w:val="28"/>
        </w:rPr>
        <w:t>to</w:t>
      </w:r>
      <w:r w:rsidRPr="003D7A07">
        <w:rPr>
          <w:rFonts w:ascii="Times New Roman" w:hAnsi="Times New Roman" w:cs="Times New Roman"/>
          <w:sz w:val="28"/>
          <w:szCs w:val="28"/>
        </w:rPr>
        <w:t xml:space="preserve"> </w:t>
      </w:r>
      <w:r>
        <w:rPr>
          <w:rFonts w:ascii="Times New Roman" w:hAnsi="Times New Roman" w:cs="Times New Roman"/>
          <w:sz w:val="28"/>
          <w:szCs w:val="28"/>
        </w:rPr>
        <w:t>firm</w:t>
      </w:r>
      <w:r w:rsidR="009F1870">
        <w:rPr>
          <w:rFonts w:ascii="Times New Roman" w:hAnsi="Times New Roman" w:cs="Times New Roman"/>
          <w:sz w:val="28"/>
          <w:szCs w:val="28"/>
        </w:rPr>
        <w:t>) через изменение долгосрочного долга и процентные выплаты.</w:t>
      </w:r>
      <w:r w:rsidR="00322102">
        <w:rPr>
          <w:rFonts w:ascii="Times New Roman" w:hAnsi="Times New Roman" w:cs="Times New Roman"/>
          <w:sz w:val="28"/>
          <w:szCs w:val="28"/>
        </w:rPr>
        <w:t xml:space="preserve"> Кроме этого, структура капитала оказывает влияние на дивидендную политику фирмы</w:t>
      </w:r>
      <w:r w:rsidR="00817D00">
        <w:rPr>
          <w:rFonts w:ascii="Times New Roman" w:hAnsi="Times New Roman" w:cs="Times New Roman"/>
          <w:sz w:val="28"/>
          <w:szCs w:val="28"/>
        </w:rPr>
        <w:t xml:space="preserve"> (</w:t>
      </w:r>
      <w:r w:rsidR="00817D00" w:rsidRPr="00817D00">
        <w:rPr>
          <w:rFonts w:ascii="Times New Roman" w:hAnsi="Times New Roman" w:cs="Times New Roman"/>
          <w:sz w:val="28"/>
          <w:szCs w:val="28"/>
        </w:rPr>
        <w:t xml:space="preserve">Miller </w:t>
      </w:r>
      <w:r w:rsidR="00817D00">
        <w:rPr>
          <w:rFonts w:ascii="Times New Roman" w:hAnsi="Times New Roman" w:cs="Times New Roman"/>
          <w:sz w:val="28"/>
          <w:szCs w:val="28"/>
        </w:rPr>
        <w:t>and</w:t>
      </w:r>
      <w:r w:rsidR="00817D00" w:rsidRPr="00817D00">
        <w:rPr>
          <w:rFonts w:ascii="Times New Roman" w:hAnsi="Times New Roman" w:cs="Times New Roman"/>
          <w:sz w:val="28"/>
          <w:szCs w:val="28"/>
        </w:rPr>
        <w:t xml:space="preserve"> Modigliani, </w:t>
      </w:r>
      <w:r w:rsidR="00817D00">
        <w:rPr>
          <w:rFonts w:ascii="Times New Roman" w:hAnsi="Times New Roman" w:cs="Times New Roman"/>
          <w:sz w:val="28"/>
          <w:szCs w:val="28"/>
        </w:rPr>
        <w:t>1961)</w:t>
      </w:r>
      <w:r w:rsidR="00322102">
        <w:rPr>
          <w:rFonts w:ascii="Times New Roman" w:hAnsi="Times New Roman" w:cs="Times New Roman"/>
          <w:sz w:val="28"/>
          <w:szCs w:val="28"/>
        </w:rPr>
        <w:t>.</w:t>
      </w:r>
    </w:p>
    <w:p w:rsidR="009F1870" w:rsidRDefault="009F1870" w:rsidP="00CC72F4">
      <w:pPr>
        <w:pStyle w:val="a3"/>
        <w:spacing w:before="240"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CA5FB3">
        <w:rPr>
          <w:rFonts w:ascii="Times New Roman" w:hAnsi="Times New Roman" w:cs="Times New Roman"/>
          <w:sz w:val="28"/>
          <w:szCs w:val="28"/>
        </w:rPr>
        <w:t>итоге</w:t>
      </w:r>
      <w:r>
        <w:rPr>
          <w:rFonts w:ascii="Times New Roman" w:hAnsi="Times New Roman" w:cs="Times New Roman"/>
          <w:sz w:val="28"/>
          <w:szCs w:val="28"/>
        </w:rPr>
        <w:t xml:space="preserve">, </w:t>
      </w:r>
      <w:r w:rsidR="00CA5FB3">
        <w:rPr>
          <w:rFonts w:ascii="Times New Roman" w:hAnsi="Times New Roman" w:cs="Times New Roman"/>
          <w:sz w:val="28"/>
          <w:szCs w:val="28"/>
        </w:rPr>
        <w:t xml:space="preserve">решения в области структуры капитала, то есть </w:t>
      </w:r>
      <w:r w:rsidR="00CA5FB3" w:rsidRPr="00CA5FB3">
        <w:rPr>
          <w:rFonts w:ascii="Times New Roman" w:hAnsi="Times New Roman" w:cs="Times New Roman"/>
          <w:i/>
          <w:sz w:val="28"/>
          <w:szCs w:val="28"/>
        </w:rPr>
        <w:t>финансовые решения</w:t>
      </w:r>
      <w:r w:rsidR="00CA5FB3">
        <w:rPr>
          <w:rFonts w:ascii="Times New Roman" w:hAnsi="Times New Roman" w:cs="Times New Roman"/>
          <w:sz w:val="28"/>
          <w:szCs w:val="28"/>
        </w:rPr>
        <w:t xml:space="preserve">, влияют на </w:t>
      </w:r>
      <w:r w:rsidR="00CA5FB3" w:rsidRPr="00CA5FB3">
        <w:rPr>
          <w:rFonts w:ascii="Times New Roman" w:hAnsi="Times New Roman" w:cs="Times New Roman"/>
          <w:i/>
          <w:sz w:val="28"/>
          <w:szCs w:val="28"/>
        </w:rPr>
        <w:t>инвестиционные решения</w:t>
      </w:r>
      <w:r w:rsidR="00CA5FB3">
        <w:rPr>
          <w:rFonts w:ascii="Times New Roman" w:hAnsi="Times New Roman" w:cs="Times New Roman"/>
          <w:sz w:val="28"/>
          <w:szCs w:val="28"/>
        </w:rPr>
        <w:t xml:space="preserve"> фирм через составляющие элементы приведенных денежных потоков (DCF</w:t>
      </w:r>
      <w:r w:rsidR="00CA5FB3" w:rsidRPr="00CA5FB3">
        <w:rPr>
          <w:rFonts w:ascii="Times New Roman" w:hAnsi="Times New Roman" w:cs="Times New Roman"/>
          <w:sz w:val="28"/>
          <w:szCs w:val="28"/>
        </w:rPr>
        <w:t xml:space="preserve">, </w:t>
      </w:r>
      <w:r w:rsidR="00CA5FB3">
        <w:rPr>
          <w:rFonts w:ascii="Times New Roman" w:hAnsi="Times New Roman" w:cs="Times New Roman"/>
          <w:sz w:val="28"/>
          <w:szCs w:val="28"/>
        </w:rPr>
        <w:t>discounted</w:t>
      </w:r>
      <w:r w:rsidR="00CA5FB3" w:rsidRPr="00CA5FB3">
        <w:rPr>
          <w:rFonts w:ascii="Times New Roman" w:hAnsi="Times New Roman" w:cs="Times New Roman"/>
          <w:sz w:val="28"/>
          <w:szCs w:val="28"/>
        </w:rPr>
        <w:t xml:space="preserve"> </w:t>
      </w:r>
      <w:r w:rsidR="00CA5FB3">
        <w:rPr>
          <w:rFonts w:ascii="Times New Roman" w:hAnsi="Times New Roman" w:cs="Times New Roman"/>
          <w:sz w:val="28"/>
          <w:szCs w:val="28"/>
        </w:rPr>
        <w:t>cash</w:t>
      </w:r>
      <w:r w:rsidR="00CA5FB3" w:rsidRPr="00CA5FB3">
        <w:rPr>
          <w:rFonts w:ascii="Times New Roman" w:hAnsi="Times New Roman" w:cs="Times New Roman"/>
          <w:sz w:val="28"/>
          <w:szCs w:val="28"/>
        </w:rPr>
        <w:t xml:space="preserve"> </w:t>
      </w:r>
      <w:r w:rsidR="00CA5FB3">
        <w:rPr>
          <w:rFonts w:ascii="Times New Roman" w:hAnsi="Times New Roman" w:cs="Times New Roman"/>
          <w:sz w:val="28"/>
          <w:szCs w:val="28"/>
        </w:rPr>
        <w:t>flows</w:t>
      </w:r>
      <w:r w:rsidR="00CA5FB3" w:rsidRPr="00CA5FB3">
        <w:rPr>
          <w:rFonts w:ascii="Times New Roman" w:hAnsi="Times New Roman" w:cs="Times New Roman"/>
          <w:sz w:val="28"/>
          <w:szCs w:val="28"/>
        </w:rPr>
        <w:t>)</w:t>
      </w:r>
      <w:r w:rsidR="00CA5FB3">
        <w:rPr>
          <w:rFonts w:ascii="Times New Roman" w:hAnsi="Times New Roman" w:cs="Times New Roman"/>
          <w:sz w:val="28"/>
          <w:szCs w:val="28"/>
        </w:rPr>
        <w:t>, лежащих в основе принятия инвестиционных решений.</w:t>
      </w:r>
    </w:p>
    <w:p w:rsidR="00675805" w:rsidRDefault="00675805" w:rsidP="00CC72F4">
      <w:pPr>
        <w:pStyle w:val="a3"/>
        <w:spacing w:before="240"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Как уже было </w:t>
      </w:r>
      <w:r w:rsidR="00327514">
        <w:rPr>
          <w:rFonts w:ascii="Times New Roman" w:hAnsi="Times New Roman" w:cs="Times New Roman"/>
          <w:sz w:val="28"/>
          <w:szCs w:val="28"/>
        </w:rPr>
        <w:t>отмечено</w:t>
      </w:r>
      <w:r>
        <w:rPr>
          <w:rFonts w:ascii="Times New Roman" w:hAnsi="Times New Roman" w:cs="Times New Roman"/>
          <w:sz w:val="28"/>
          <w:szCs w:val="28"/>
        </w:rPr>
        <w:t xml:space="preserve"> выше, увеличение финансового рычага приводит к росту стоимости собственного капитала, однако, </w:t>
      </w:r>
      <w:r w:rsidR="00D02937">
        <w:rPr>
          <w:rFonts w:ascii="Times New Roman" w:hAnsi="Times New Roman" w:cs="Times New Roman"/>
          <w:sz w:val="28"/>
          <w:szCs w:val="28"/>
        </w:rPr>
        <w:t>это</w:t>
      </w:r>
      <w:r>
        <w:rPr>
          <w:rFonts w:ascii="Times New Roman" w:hAnsi="Times New Roman" w:cs="Times New Roman"/>
          <w:sz w:val="28"/>
          <w:szCs w:val="28"/>
        </w:rPr>
        <w:t xml:space="preserve"> так же приводит </w:t>
      </w:r>
      <w:r w:rsidR="00D02937">
        <w:rPr>
          <w:rFonts w:ascii="Times New Roman" w:hAnsi="Times New Roman" w:cs="Times New Roman"/>
          <w:sz w:val="28"/>
          <w:szCs w:val="28"/>
        </w:rPr>
        <w:t xml:space="preserve">и </w:t>
      </w:r>
      <w:r>
        <w:rPr>
          <w:rFonts w:ascii="Times New Roman" w:hAnsi="Times New Roman" w:cs="Times New Roman"/>
          <w:sz w:val="28"/>
          <w:szCs w:val="28"/>
        </w:rPr>
        <w:t>к росту до</w:t>
      </w:r>
      <w:r w:rsidR="00D02937">
        <w:rPr>
          <w:rFonts w:ascii="Times New Roman" w:hAnsi="Times New Roman" w:cs="Times New Roman"/>
          <w:sz w:val="28"/>
          <w:szCs w:val="28"/>
        </w:rPr>
        <w:t>ходности собственного капитала. Иными словами, действие финансового рычага сравнимо с действием рычага в физике – он увеличивает «амплитуду» колебаний ROE, то есть он увеличивает доходность и одновременно увеличивает риск (</w:t>
      </w:r>
      <w:r w:rsidR="00327514">
        <w:rPr>
          <w:rFonts w:ascii="Times New Roman" w:hAnsi="Times New Roman" w:cs="Times New Roman"/>
          <w:sz w:val="28"/>
          <w:szCs w:val="28"/>
        </w:rPr>
        <w:t>Brigham</w:t>
      </w:r>
      <w:r w:rsidR="00327514" w:rsidRPr="00327514">
        <w:rPr>
          <w:rFonts w:ascii="Times New Roman" w:hAnsi="Times New Roman" w:cs="Times New Roman"/>
          <w:sz w:val="28"/>
          <w:szCs w:val="28"/>
        </w:rPr>
        <w:t xml:space="preserve">, </w:t>
      </w:r>
      <w:r w:rsidR="00327514">
        <w:rPr>
          <w:rFonts w:ascii="Times New Roman" w:hAnsi="Times New Roman" w:cs="Times New Roman"/>
          <w:sz w:val="28"/>
          <w:szCs w:val="28"/>
        </w:rPr>
        <w:t>Ehrhardt</w:t>
      </w:r>
      <w:r w:rsidR="00327514" w:rsidRPr="00327514">
        <w:rPr>
          <w:rFonts w:ascii="Times New Roman" w:hAnsi="Times New Roman" w:cs="Times New Roman"/>
          <w:sz w:val="28"/>
          <w:szCs w:val="28"/>
        </w:rPr>
        <w:t>, 2009</w:t>
      </w:r>
      <w:r w:rsidR="00D02937">
        <w:rPr>
          <w:rFonts w:ascii="Times New Roman" w:hAnsi="Times New Roman" w:cs="Times New Roman"/>
          <w:sz w:val="28"/>
          <w:szCs w:val="28"/>
        </w:rPr>
        <w:t>). Отыскание оптимального сочетания риска и доходности – это и есть задача оптимизации структуры капитала компании.</w:t>
      </w:r>
    </w:p>
    <w:p w:rsidR="00BF2AA2" w:rsidRDefault="00DC20D0" w:rsidP="00CC72F4">
      <w:pPr>
        <w:pStyle w:val="a3"/>
        <w:spacing w:before="240"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D53EF0">
        <w:rPr>
          <w:rFonts w:ascii="Times New Roman" w:hAnsi="Times New Roman" w:cs="Times New Roman"/>
          <w:sz w:val="28"/>
          <w:szCs w:val="28"/>
        </w:rPr>
        <w:t xml:space="preserve">количественной </w:t>
      </w:r>
      <w:r>
        <w:rPr>
          <w:rFonts w:ascii="Times New Roman" w:hAnsi="Times New Roman" w:cs="Times New Roman"/>
          <w:sz w:val="28"/>
          <w:szCs w:val="28"/>
        </w:rPr>
        <w:t xml:space="preserve">оценки оптимальной структуры капитала существуют </w:t>
      </w:r>
      <w:r w:rsidR="00D53EF0">
        <w:rPr>
          <w:rFonts w:ascii="Times New Roman" w:hAnsi="Times New Roman" w:cs="Times New Roman"/>
          <w:sz w:val="28"/>
          <w:szCs w:val="28"/>
        </w:rPr>
        <w:t xml:space="preserve">различные </w:t>
      </w:r>
      <w:r>
        <w:rPr>
          <w:rFonts w:ascii="Times New Roman" w:hAnsi="Times New Roman" w:cs="Times New Roman"/>
          <w:sz w:val="28"/>
          <w:szCs w:val="28"/>
        </w:rPr>
        <w:t>оптимизационные модели (например, компромиссная модель, модель Модильяни и Миллера с учетом корпоративных налогов)</w:t>
      </w:r>
      <w:r w:rsidR="000B23BF">
        <w:rPr>
          <w:rFonts w:ascii="Times New Roman" w:hAnsi="Times New Roman" w:cs="Times New Roman"/>
          <w:sz w:val="28"/>
          <w:szCs w:val="28"/>
        </w:rPr>
        <w:t>, позволяющие оценить финансовый рычаг, дающий максимальное значение стоимости фирмы</w:t>
      </w:r>
      <w:r w:rsidR="00D53EF0">
        <w:rPr>
          <w:rFonts w:ascii="Times New Roman" w:hAnsi="Times New Roman" w:cs="Times New Roman"/>
          <w:sz w:val="28"/>
          <w:szCs w:val="28"/>
        </w:rPr>
        <w:t xml:space="preserve">. </w:t>
      </w:r>
      <w:r w:rsidR="00FC1B64">
        <w:rPr>
          <w:rFonts w:ascii="Times New Roman" w:hAnsi="Times New Roman" w:cs="Times New Roman"/>
          <w:sz w:val="28"/>
          <w:szCs w:val="28"/>
        </w:rPr>
        <w:t xml:space="preserve">На практике, тем не менее, крайне сложно </w:t>
      </w:r>
      <w:r w:rsidR="00691A7D">
        <w:rPr>
          <w:rFonts w:ascii="Times New Roman" w:hAnsi="Times New Roman" w:cs="Times New Roman"/>
          <w:sz w:val="28"/>
          <w:szCs w:val="28"/>
        </w:rPr>
        <w:t>точно</w:t>
      </w:r>
      <w:r w:rsidR="00FC1B64">
        <w:rPr>
          <w:rFonts w:ascii="Times New Roman" w:hAnsi="Times New Roman" w:cs="Times New Roman"/>
          <w:sz w:val="28"/>
          <w:szCs w:val="28"/>
        </w:rPr>
        <w:t xml:space="preserve"> оценить оптимальную структуру капитала для отдельной фирмы, так как нет четкой зависимости между ценой на акции фирмы и ее коэффициентом </w:t>
      </w:r>
      <w:r w:rsidR="00FC1B64">
        <w:rPr>
          <w:rFonts w:ascii="Times New Roman" w:hAnsi="Times New Roman" w:cs="Times New Roman"/>
          <w:sz w:val="28"/>
          <w:szCs w:val="28"/>
        </w:rPr>
        <w:lastRenderedPageBreak/>
        <w:t>задолженности. Поэтому чаще всего финансовые менеджеры пользуются понятием «</w:t>
      </w:r>
      <w:r w:rsidR="00691A7D">
        <w:rPr>
          <w:rFonts w:ascii="Times New Roman" w:hAnsi="Times New Roman" w:cs="Times New Roman"/>
          <w:sz w:val="28"/>
          <w:szCs w:val="28"/>
        </w:rPr>
        <w:t>разумного</w:t>
      </w:r>
      <w:r w:rsidR="00FC1B64">
        <w:rPr>
          <w:rFonts w:ascii="Times New Roman" w:hAnsi="Times New Roman" w:cs="Times New Roman"/>
          <w:sz w:val="28"/>
          <w:szCs w:val="28"/>
        </w:rPr>
        <w:t xml:space="preserve">» </w:t>
      </w:r>
      <w:r w:rsidR="00691A7D">
        <w:rPr>
          <w:rFonts w:ascii="Times New Roman" w:hAnsi="Times New Roman" w:cs="Times New Roman"/>
          <w:sz w:val="28"/>
          <w:szCs w:val="28"/>
        </w:rPr>
        <w:t>финансового рычага, то есть такого коэффициента соотношения собственных и заемных средств, который обеспечивает «комфортный» уровень финансовой гибкости</w:t>
      </w:r>
      <w:r w:rsidR="007A1C27">
        <w:rPr>
          <w:rFonts w:ascii="Times New Roman" w:hAnsi="Times New Roman" w:cs="Times New Roman"/>
          <w:sz w:val="28"/>
          <w:szCs w:val="28"/>
        </w:rPr>
        <w:t xml:space="preserve"> (то есть способности выбирать источники финансирования)</w:t>
      </w:r>
      <w:r w:rsidR="00691A7D">
        <w:rPr>
          <w:rFonts w:ascii="Times New Roman" w:hAnsi="Times New Roman" w:cs="Times New Roman"/>
          <w:sz w:val="28"/>
          <w:szCs w:val="28"/>
        </w:rPr>
        <w:t>, позволяет обеспечить желаемый кредитный рейтинг и поддерживать риск на приемлемом уровне (</w:t>
      </w:r>
      <w:r w:rsidR="00F21321">
        <w:rPr>
          <w:rFonts w:ascii="Times New Roman" w:hAnsi="Times New Roman" w:cs="Times New Roman"/>
          <w:sz w:val="28"/>
          <w:szCs w:val="28"/>
        </w:rPr>
        <w:t>Graham</w:t>
      </w:r>
      <w:r w:rsidR="00F21321" w:rsidRPr="00E43A43">
        <w:rPr>
          <w:rFonts w:ascii="Times New Roman" w:hAnsi="Times New Roman" w:cs="Times New Roman"/>
          <w:sz w:val="28"/>
          <w:szCs w:val="28"/>
        </w:rPr>
        <w:t xml:space="preserve"> </w:t>
      </w:r>
      <w:r w:rsidR="00F21321">
        <w:rPr>
          <w:rFonts w:ascii="Times New Roman" w:hAnsi="Times New Roman" w:cs="Times New Roman"/>
          <w:sz w:val="28"/>
          <w:szCs w:val="28"/>
        </w:rPr>
        <w:t>and</w:t>
      </w:r>
      <w:r w:rsidR="00F21321" w:rsidRPr="00E43A43">
        <w:rPr>
          <w:rFonts w:ascii="Times New Roman" w:hAnsi="Times New Roman" w:cs="Times New Roman"/>
          <w:sz w:val="28"/>
          <w:szCs w:val="28"/>
        </w:rPr>
        <w:t xml:space="preserve"> </w:t>
      </w:r>
      <w:r w:rsidR="00F21321">
        <w:rPr>
          <w:rFonts w:ascii="Times New Roman" w:hAnsi="Times New Roman" w:cs="Times New Roman"/>
          <w:sz w:val="28"/>
          <w:szCs w:val="28"/>
        </w:rPr>
        <w:t xml:space="preserve">Harvey, 2001; </w:t>
      </w:r>
      <w:r w:rsidR="00F21321" w:rsidRPr="007A3F4F">
        <w:rPr>
          <w:rFonts w:ascii="Times New Roman" w:hAnsi="Times New Roman"/>
          <w:sz w:val="28"/>
          <w:szCs w:val="28"/>
        </w:rPr>
        <w:t>Brounen</w:t>
      </w:r>
      <w:r w:rsidR="00F21321" w:rsidRPr="00F21321">
        <w:rPr>
          <w:rFonts w:ascii="Times New Roman" w:hAnsi="Times New Roman"/>
          <w:sz w:val="28"/>
          <w:szCs w:val="28"/>
        </w:rPr>
        <w:t xml:space="preserve"> </w:t>
      </w:r>
      <w:r w:rsidR="00F21321">
        <w:rPr>
          <w:rFonts w:ascii="Times New Roman" w:hAnsi="Times New Roman"/>
          <w:sz w:val="28"/>
          <w:szCs w:val="28"/>
        </w:rPr>
        <w:t>and</w:t>
      </w:r>
      <w:r w:rsidR="00F21321" w:rsidRPr="00F21321">
        <w:rPr>
          <w:rFonts w:ascii="Times New Roman" w:hAnsi="Times New Roman"/>
          <w:sz w:val="28"/>
          <w:szCs w:val="28"/>
        </w:rPr>
        <w:t xml:space="preserve"> </w:t>
      </w:r>
      <w:r w:rsidR="00F21321" w:rsidRPr="007A3F4F">
        <w:rPr>
          <w:rFonts w:ascii="Times New Roman" w:hAnsi="Times New Roman"/>
          <w:sz w:val="28"/>
          <w:szCs w:val="28"/>
        </w:rPr>
        <w:t>Koedijk</w:t>
      </w:r>
      <w:r w:rsidR="00F21321">
        <w:rPr>
          <w:rFonts w:ascii="Times New Roman" w:hAnsi="Times New Roman"/>
          <w:sz w:val="28"/>
          <w:szCs w:val="28"/>
        </w:rPr>
        <w:t>, 2004</w:t>
      </w:r>
      <w:r w:rsidR="00691A7D">
        <w:rPr>
          <w:rFonts w:ascii="Times New Roman" w:hAnsi="Times New Roman" w:cs="Times New Roman"/>
          <w:sz w:val="28"/>
          <w:szCs w:val="28"/>
        </w:rPr>
        <w:t>).</w:t>
      </w:r>
      <w:r w:rsidR="00C82B41">
        <w:rPr>
          <w:rFonts w:ascii="Times New Roman" w:hAnsi="Times New Roman" w:cs="Times New Roman"/>
          <w:sz w:val="28"/>
          <w:szCs w:val="28"/>
        </w:rPr>
        <w:t xml:space="preserve"> </w:t>
      </w:r>
    </w:p>
    <w:p w:rsidR="00037E42" w:rsidRDefault="00C82B41" w:rsidP="00037E42">
      <w:pPr>
        <w:pStyle w:val="a3"/>
        <w:spacing w:before="240"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Чт</w:t>
      </w:r>
      <w:r w:rsidR="004432CF">
        <w:rPr>
          <w:rFonts w:ascii="Times New Roman" w:hAnsi="Times New Roman" w:cs="Times New Roman"/>
          <w:sz w:val="28"/>
          <w:szCs w:val="28"/>
        </w:rPr>
        <w:t xml:space="preserve">обы определить целевой диапазон «разумной» структуры капитала, необходимо изучать влияние </w:t>
      </w:r>
      <w:r w:rsidR="00BF2AA2">
        <w:rPr>
          <w:rFonts w:ascii="Times New Roman" w:hAnsi="Times New Roman" w:cs="Times New Roman"/>
          <w:sz w:val="28"/>
          <w:szCs w:val="28"/>
        </w:rPr>
        <w:t xml:space="preserve">различных </w:t>
      </w:r>
      <w:r w:rsidR="004432CF">
        <w:rPr>
          <w:rFonts w:ascii="Times New Roman" w:hAnsi="Times New Roman" w:cs="Times New Roman"/>
          <w:sz w:val="28"/>
          <w:szCs w:val="28"/>
        </w:rPr>
        <w:t xml:space="preserve">факторов на финансовый рычаг. Теоретические работы </w:t>
      </w:r>
      <w:r w:rsidR="00BF2AA2">
        <w:rPr>
          <w:rFonts w:ascii="Times New Roman" w:hAnsi="Times New Roman" w:cs="Times New Roman"/>
          <w:sz w:val="28"/>
          <w:szCs w:val="28"/>
        </w:rPr>
        <w:t>по данной тематике</w:t>
      </w:r>
      <w:r w:rsidR="004432CF">
        <w:rPr>
          <w:rFonts w:ascii="Times New Roman" w:hAnsi="Times New Roman" w:cs="Times New Roman"/>
          <w:sz w:val="28"/>
          <w:szCs w:val="28"/>
        </w:rPr>
        <w:t xml:space="preserve"> дают представление о характере влияния </w:t>
      </w:r>
      <w:r w:rsidR="00BF2AA2">
        <w:rPr>
          <w:rFonts w:ascii="Times New Roman" w:hAnsi="Times New Roman" w:cs="Times New Roman"/>
          <w:sz w:val="28"/>
          <w:szCs w:val="28"/>
        </w:rPr>
        <w:t>этих</w:t>
      </w:r>
      <w:r w:rsidR="004432CF">
        <w:rPr>
          <w:rFonts w:ascii="Times New Roman" w:hAnsi="Times New Roman" w:cs="Times New Roman"/>
          <w:sz w:val="28"/>
          <w:szCs w:val="28"/>
        </w:rPr>
        <w:t xml:space="preserve"> факторов на структуру капитала и </w:t>
      </w:r>
      <w:r w:rsidR="00BF2AA2">
        <w:rPr>
          <w:rFonts w:ascii="Times New Roman" w:hAnsi="Times New Roman" w:cs="Times New Roman"/>
          <w:sz w:val="28"/>
          <w:szCs w:val="28"/>
        </w:rPr>
        <w:t xml:space="preserve">дают этому </w:t>
      </w:r>
      <w:r w:rsidR="00B60AE7">
        <w:rPr>
          <w:rFonts w:ascii="Times New Roman" w:hAnsi="Times New Roman" w:cs="Times New Roman"/>
          <w:sz w:val="28"/>
          <w:szCs w:val="28"/>
        </w:rPr>
        <w:t xml:space="preserve">влиянию </w:t>
      </w:r>
      <w:r w:rsidR="00BF2AA2">
        <w:rPr>
          <w:rFonts w:ascii="Times New Roman" w:hAnsi="Times New Roman" w:cs="Times New Roman"/>
          <w:sz w:val="28"/>
          <w:szCs w:val="28"/>
        </w:rPr>
        <w:t>то или иное объяснение</w:t>
      </w:r>
      <w:r w:rsidR="004432CF">
        <w:rPr>
          <w:rFonts w:ascii="Times New Roman" w:hAnsi="Times New Roman" w:cs="Times New Roman"/>
          <w:sz w:val="28"/>
          <w:szCs w:val="28"/>
        </w:rPr>
        <w:t xml:space="preserve">. </w:t>
      </w:r>
      <w:r w:rsidR="00BF2AA2">
        <w:rPr>
          <w:rFonts w:ascii="Times New Roman" w:hAnsi="Times New Roman" w:cs="Times New Roman"/>
          <w:sz w:val="28"/>
          <w:szCs w:val="28"/>
        </w:rPr>
        <w:t>Но так как теории рассматривают проблему структуры капитала с различных точе</w:t>
      </w:r>
      <w:r w:rsidR="00F21321">
        <w:rPr>
          <w:rFonts w:ascii="Times New Roman" w:hAnsi="Times New Roman" w:cs="Times New Roman"/>
          <w:sz w:val="28"/>
          <w:szCs w:val="28"/>
        </w:rPr>
        <w:t xml:space="preserve">к зрения, то нередко один и тот </w:t>
      </w:r>
      <w:r w:rsidR="00BF2AA2">
        <w:rPr>
          <w:rFonts w:ascii="Times New Roman" w:hAnsi="Times New Roman" w:cs="Times New Roman"/>
          <w:sz w:val="28"/>
          <w:szCs w:val="28"/>
        </w:rPr>
        <w:t xml:space="preserve">же фактор оказывает противоположное влияние на структуру капитала в двух разных теориях. Поэтому, чтобы избежать подобных противоречий, при помощи создания </w:t>
      </w:r>
      <w:r w:rsidR="00B60AE7">
        <w:rPr>
          <w:rFonts w:ascii="Times New Roman" w:hAnsi="Times New Roman" w:cs="Times New Roman"/>
          <w:sz w:val="28"/>
          <w:szCs w:val="28"/>
        </w:rPr>
        <w:t xml:space="preserve">более </w:t>
      </w:r>
      <w:r w:rsidR="00BF2AA2">
        <w:rPr>
          <w:rFonts w:ascii="Times New Roman" w:hAnsi="Times New Roman" w:cs="Times New Roman"/>
          <w:sz w:val="28"/>
          <w:szCs w:val="28"/>
        </w:rPr>
        <w:t>универсальных моделей на основе имеющихся теорий, и протестировать пригодность теорий на практике, проводятся эмпирические исследования</w:t>
      </w:r>
      <w:r w:rsidR="00B60AE7">
        <w:rPr>
          <w:rFonts w:ascii="Times New Roman" w:hAnsi="Times New Roman" w:cs="Times New Roman"/>
          <w:sz w:val="28"/>
          <w:szCs w:val="28"/>
        </w:rPr>
        <w:t>,</w:t>
      </w:r>
      <w:r w:rsidR="00BF2AA2">
        <w:rPr>
          <w:rFonts w:ascii="Times New Roman" w:hAnsi="Times New Roman" w:cs="Times New Roman"/>
          <w:sz w:val="28"/>
          <w:szCs w:val="28"/>
        </w:rPr>
        <w:t xml:space="preserve"> направленные на количественную оценку влияния определенных факторов на ст</w:t>
      </w:r>
      <w:r w:rsidR="00B60AE7">
        <w:rPr>
          <w:rFonts w:ascii="Times New Roman" w:hAnsi="Times New Roman" w:cs="Times New Roman"/>
          <w:sz w:val="28"/>
          <w:szCs w:val="28"/>
        </w:rPr>
        <w:t>р</w:t>
      </w:r>
      <w:r w:rsidR="00BF2AA2">
        <w:rPr>
          <w:rFonts w:ascii="Times New Roman" w:hAnsi="Times New Roman" w:cs="Times New Roman"/>
          <w:sz w:val="28"/>
          <w:szCs w:val="28"/>
        </w:rPr>
        <w:t xml:space="preserve">уктуру капитала </w:t>
      </w:r>
      <w:r w:rsidR="00B60AE7">
        <w:rPr>
          <w:rFonts w:ascii="Times New Roman" w:hAnsi="Times New Roman" w:cs="Times New Roman"/>
          <w:sz w:val="28"/>
          <w:szCs w:val="28"/>
        </w:rPr>
        <w:t>различных фирм. Суть данных исследований заключается в том, чтобы на основе теории отобрать факторы, оказывающие влияние на финансовый рычаг фирм, подобрать для них прокси</w:t>
      </w:r>
      <w:r w:rsidR="00F21321">
        <w:rPr>
          <w:rFonts w:ascii="Times New Roman" w:hAnsi="Times New Roman" w:cs="Times New Roman"/>
          <w:sz w:val="28"/>
          <w:szCs w:val="28"/>
        </w:rPr>
        <w:t xml:space="preserve"> </w:t>
      </w:r>
      <w:r w:rsidR="00B60AE7">
        <w:rPr>
          <w:rFonts w:ascii="Times New Roman" w:hAnsi="Times New Roman" w:cs="Times New Roman"/>
          <w:sz w:val="28"/>
          <w:szCs w:val="28"/>
        </w:rPr>
        <w:t xml:space="preserve">переменные </w:t>
      </w:r>
      <w:r w:rsidR="00F21321">
        <w:rPr>
          <w:rFonts w:ascii="Times New Roman" w:hAnsi="Times New Roman" w:cs="Times New Roman"/>
          <w:sz w:val="28"/>
          <w:szCs w:val="28"/>
        </w:rPr>
        <w:t>(proxy variables</w:t>
      </w:r>
      <w:r w:rsidR="00F21321" w:rsidRPr="00457416">
        <w:rPr>
          <w:rFonts w:ascii="Times New Roman" w:hAnsi="Times New Roman" w:cs="Times New Roman"/>
          <w:sz w:val="28"/>
          <w:szCs w:val="28"/>
        </w:rPr>
        <w:t xml:space="preserve">) </w:t>
      </w:r>
      <w:r w:rsidR="00B60AE7">
        <w:rPr>
          <w:rFonts w:ascii="Times New Roman" w:hAnsi="Times New Roman" w:cs="Times New Roman"/>
          <w:sz w:val="28"/>
          <w:szCs w:val="28"/>
        </w:rPr>
        <w:t>и оценить для этих переменных коэффициенты на основе исторических данных. Такой же характер носит и данное исследование.</w:t>
      </w:r>
    </w:p>
    <w:p w:rsidR="00037E42" w:rsidRPr="00BD642C" w:rsidRDefault="00037E42" w:rsidP="00BD642C">
      <w:pPr>
        <w:spacing w:before="240" w:after="0" w:line="360" w:lineRule="auto"/>
        <w:jc w:val="both"/>
        <w:rPr>
          <w:rFonts w:ascii="Times New Roman" w:hAnsi="Times New Roman" w:cs="Times New Roman"/>
          <w:sz w:val="28"/>
          <w:szCs w:val="28"/>
        </w:rPr>
      </w:pPr>
    </w:p>
    <w:p w:rsidR="000D68D1" w:rsidRDefault="000D68D1" w:rsidP="005F415E">
      <w:pPr>
        <w:pStyle w:val="a3"/>
        <w:numPr>
          <w:ilvl w:val="1"/>
          <w:numId w:val="3"/>
        </w:numPr>
        <w:spacing w:after="0" w:line="720" w:lineRule="auto"/>
        <w:jc w:val="center"/>
        <w:outlineLvl w:val="1"/>
        <w:rPr>
          <w:rFonts w:ascii="Times New Roman" w:hAnsi="Times New Roman" w:cs="Times New Roman"/>
          <w:sz w:val="32"/>
          <w:szCs w:val="32"/>
        </w:rPr>
      </w:pPr>
      <w:bookmarkStart w:id="4" w:name="_Toc357380901"/>
      <w:r w:rsidRPr="00F21321">
        <w:rPr>
          <w:rFonts w:ascii="Times New Roman" w:hAnsi="Times New Roman" w:cs="Times New Roman"/>
          <w:sz w:val="32"/>
          <w:szCs w:val="32"/>
        </w:rPr>
        <w:t>Обзор теоретической литературы</w:t>
      </w:r>
      <w:bookmarkEnd w:id="4"/>
    </w:p>
    <w:p w:rsidR="00F21321" w:rsidRPr="003743A2" w:rsidRDefault="00B60AE7" w:rsidP="00C65F5B">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 краткий обзор </w:t>
      </w:r>
      <w:r w:rsidR="0053038E">
        <w:rPr>
          <w:rFonts w:ascii="Times New Roman" w:hAnsi="Times New Roman" w:cs="Times New Roman"/>
          <w:sz w:val="28"/>
          <w:szCs w:val="28"/>
        </w:rPr>
        <w:t xml:space="preserve">наиболее популярных </w:t>
      </w:r>
      <w:r>
        <w:rPr>
          <w:rFonts w:ascii="Times New Roman" w:hAnsi="Times New Roman" w:cs="Times New Roman"/>
          <w:sz w:val="28"/>
          <w:szCs w:val="28"/>
        </w:rPr>
        <w:t xml:space="preserve">теоретических исследований, </w:t>
      </w:r>
      <w:r w:rsidR="006F2FCE">
        <w:rPr>
          <w:rFonts w:ascii="Times New Roman" w:hAnsi="Times New Roman" w:cs="Times New Roman"/>
          <w:sz w:val="28"/>
          <w:szCs w:val="28"/>
        </w:rPr>
        <w:t xml:space="preserve">посвященных структуре капитала. </w:t>
      </w:r>
      <w:r w:rsidR="00C5066A">
        <w:rPr>
          <w:rFonts w:ascii="Times New Roman" w:hAnsi="Times New Roman" w:cs="Times New Roman"/>
          <w:sz w:val="28"/>
          <w:szCs w:val="28"/>
        </w:rPr>
        <w:t>Из каждой рассмотренной теории выделен набор факторов, оказывающих</w:t>
      </w:r>
      <w:r w:rsidR="007A1C27">
        <w:rPr>
          <w:rFonts w:ascii="Times New Roman" w:hAnsi="Times New Roman" w:cs="Times New Roman"/>
          <w:sz w:val="28"/>
          <w:szCs w:val="28"/>
        </w:rPr>
        <w:t xml:space="preserve">, согласно </w:t>
      </w:r>
      <w:r w:rsidR="007A1C27">
        <w:rPr>
          <w:rFonts w:ascii="Times New Roman" w:hAnsi="Times New Roman" w:cs="Times New Roman"/>
          <w:sz w:val="28"/>
          <w:szCs w:val="28"/>
        </w:rPr>
        <w:lastRenderedPageBreak/>
        <w:t>данной теории,</w:t>
      </w:r>
      <w:r w:rsidR="00C5066A">
        <w:rPr>
          <w:rFonts w:ascii="Times New Roman" w:hAnsi="Times New Roman" w:cs="Times New Roman"/>
          <w:sz w:val="28"/>
          <w:szCs w:val="28"/>
        </w:rPr>
        <w:t xml:space="preserve"> то или иное влияние на структуру капитала. В конце данного раздела представлена обобщающая таблица по теоретической литературе.</w:t>
      </w:r>
    </w:p>
    <w:p w:rsidR="000D68D1" w:rsidRPr="00A533E1" w:rsidRDefault="000D68D1" w:rsidP="00C65F5B">
      <w:pPr>
        <w:ind w:firstLine="708"/>
        <w:rPr>
          <w:rFonts w:ascii="Times New Roman" w:hAnsi="Times New Roman" w:cs="Times New Roman"/>
          <w:i/>
          <w:sz w:val="28"/>
          <w:szCs w:val="28"/>
        </w:rPr>
      </w:pPr>
      <w:r w:rsidRPr="00A533E1">
        <w:rPr>
          <w:rFonts w:ascii="Times New Roman" w:hAnsi="Times New Roman" w:cs="Times New Roman"/>
          <w:i/>
          <w:sz w:val="28"/>
          <w:szCs w:val="28"/>
        </w:rPr>
        <w:t>Теория Модильяни-Миллера</w:t>
      </w:r>
    </w:p>
    <w:p w:rsidR="00C5066A" w:rsidRDefault="007A1C27"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Основополагающая работа в области структуры капитала была написана в 1958 году Франко Модильяни и Мертоном Миллером (</w:t>
      </w:r>
      <w:r w:rsidR="00F21321" w:rsidRPr="000402BB">
        <w:rPr>
          <w:rFonts w:ascii="Times New Roman" w:hAnsi="Times New Roman" w:cs="Times New Roman"/>
          <w:sz w:val="28"/>
          <w:szCs w:val="28"/>
        </w:rPr>
        <w:t>Modigliani</w:t>
      </w:r>
      <w:r w:rsidR="00F21321" w:rsidRPr="00F21321">
        <w:rPr>
          <w:rFonts w:ascii="Times New Roman" w:hAnsi="Times New Roman" w:cs="Times New Roman"/>
          <w:sz w:val="28"/>
          <w:szCs w:val="28"/>
        </w:rPr>
        <w:t xml:space="preserve"> </w:t>
      </w:r>
      <w:r w:rsidR="00F21321">
        <w:rPr>
          <w:rFonts w:ascii="Times New Roman" w:hAnsi="Times New Roman" w:cs="Times New Roman"/>
          <w:sz w:val="28"/>
          <w:szCs w:val="28"/>
        </w:rPr>
        <w:t>and</w:t>
      </w:r>
      <w:r w:rsidR="00F21321" w:rsidRPr="00F21321">
        <w:rPr>
          <w:rFonts w:ascii="Times New Roman" w:hAnsi="Times New Roman" w:cs="Times New Roman"/>
          <w:sz w:val="28"/>
          <w:szCs w:val="28"/>
        </w:rPr>
        <w:t xml:space="preserve"> </w:t>
      </w:r>
      <w:r w:rsidR="00F21321" w:rsidRPr="000402BB">
        <w:rPr>
          <w:rFonts w:ascii="Times New Roman" w:hAnsi="Times New Roman" w:cs="Times New Roman"/>
          <w:sz w:val="28"/>
          <w:szCs w:val="28"/>
        </w:rPr>
        <w:t>Miller</w:t>
      </w:r>
      <w:r w:rsidR="00F21321" w:rsidRPr="00F21321">
        <w:rPr>
          <w:rFonts w:ascii="Times New Roman" w:hAnsi="Times New Roman" w:cs="Times New Roman"/>
          <w:sz w:val="28"/>
          <w:szCs w:val="28"/>
        </w:rPr>
        <w:t>, 1958</w:t>
      </w:r>
      <w:r>
        <w:rPr>
          <w:rFonts w:ascii="Times New Roman" w:hAnsi="Times New Roman" w:cs="Times New Roman"/>
          <w:sz w:val="28"/>
          <w:szCs w:val="28"/>
        </w:rPr>
        <w:t>). Основной вывод, который следует из их теории</w:t>
      </w:r>
      <w:r w:rsidR="003F7BFF">
        <w:rPr>
          <w:rFonts w:ascii="Times New Roman" w:hAnsi="Times New Roman" w:cs="Times New Roman"/>
          <w:sz w:val="28"/>
          <w:szCs w:val="28"/>
        </w:rPr>
        <w:t>,</w:t>
      </w:r>
      <w:r>
        <w:rPr>
          <w:rFonts w:ascii="Times New Roman" w:hAnsi="Times New Roman" w:cs="Times New Roman"/>
          <w:sz w:val="28"/>
          <w:szCs w:val="28"/>
        </w:rPr>
        <w:t xml:space="preserve"> заключается в том, что стоимость фирмы</w:t>
      </w:r>
      <w:r w:rsidR="003F7BFF">
        <w:rPr>
          <w:rFonts w:ascii="Times New Roman" w:hAnsi="Times New Roman" w:cs="Times New Roman"/>
          <w:sz w:val="28"/>
          <w:szCs w:val="28"/>
        </w:rPr>
        <w:t>, при осуществлении ряда предпосылок,</w:t>
      </w:r>
      <w:r>
        <w:rPr>
          <w:rFonts w:ascii="Times New Roman" w:hAnsi="Times New Roman" w:cs="Times New Roman"/>
          <w:sz w:val="28"/>
          <w:szCs w:val="28"/>
        </w:rPr>
        <w:t xml:space="preserve"> не зависит от ее финансового рычага. </w:t>
      </w:r>
      <w:r w:rsidR="003F7BFF">
        <w:rPr>
          <w:rFonts w:ascii="Times New Roman" w:hAnsi="Times New Roman" w:cs="Times New Roman"/>
          <w:sz w:val="28"/>
          <w:szCs w:val="28"/>
        </w:rPr>
        <w:t>Предпосылки данной теории</w:t>
      </w:r>
      <w:r w:rsidR="00457416">
        <w:rPr>
          <w:rFonts w:ascii="Times New Roman" w:hAnsi="Times New Roman" w:cs="Times New Roman"/>
          <w:sz w:val="28"/>
          <w:szCs w:val="28"/>
        </w:rPr>
        <w:t xml:space="preserve"> далеки от реальности, но они</w:t>
      </w:r>
      <w:r w:rsidR="003F7BFF">
        <w:rPr>
          <w:rFonts w:ascii="Times New Roman" w:hAnsi="Times New Roman" w:cs="Times New Roman"/>
          <w:sz w:val="28"/>
          <w:szCs w:val="28"/>
        </w:rPr>
        <w:t xml:space="preserve"> важны в том смысле, что они позволяют понять, при осуществлении каких условий структура капитала оказывает влияние на стоимость компании. Поэтому </w:t>
      </w:r>
      <w:r w:rsidR="00F21321">
        <w:rPr>
          <w:rFonts w:ascii="Times New Roman" w:hAnsi="Times New Roman" w:cs="Times New Roman"/>
          <w:sz w:val="28"/>
          <w:szCs w:val="28"/>
        </w:rPr>
        <w:t>необходимо</w:t>
      </w:r>
      <w:r w:rsidR="003F7BFF">
        <w:rPr>
          <w:rFonts w:ascii="Times New Roman" w:hAnsi="Times New Roman" w:cs="Times New Roman"/>
          <w:sz w:val="28"/>
          <w:szCs w:val="28"/>
        </w:rPr>
        <w:t xml:space="preserve"> подробнее рассмот</w:t>
      </w:r>
      <w:r w:rsidR="00457416">
        <w:rPr>
          <w:rFonts w:ascii="Times New Roman" w:hAnsi="Times New Roman" w:cs="Times New Roman"/>
          <w:sz w:val="28"/>
          <w:szCs w:val="28"/>
        </w:rPr>
        <w:t>реть предпосылки данной теории.</w:t>
      </w:r>
    </w:p>
    <w:p w:rsidR="002E1AF4" w:rsidRDefault="00457416"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Первая предпосылка заключается в том, что рынки капитала совершенны. Иными словами, деятельность на рынках капитала</w:t>
      </w:r>
      <w:r w:rsidR="00F21321">
        <w:rPr>
          <w:rFonts w:ascii="Times New Roman" w:hAnsi="Times New Roman" w:cs="Times New Roman"/>
          <w:sz w:val="28"/>
          <w:szCs w:val="28"/>
        </w:rPr>
        <w:t>, среди всего прочего,</w:t>
      </w:r>
      <w:r>
        <w:rPr>
          <w:rFonts w:ascii="Times New Roman" w:hAnsi="Times New Roman" w:cs="Times New Roman"/>
          <w:sz w:val="28"/>
          <w:szCs w:val="28"/>
        </w:rPr>
        <w:t xml:space="preserve"> не сопряжена с транзакционными издержками. </w:t>
      </w:r>
      <w:r w:rsidR="00CD2D26">
        <w:rPr>
          <w:rFonts w:ascii="Times New Roman" w:hAnsi="Times New Roman" w:cs="Times New Roman"/>
          <w:sz w:val="28"/>
          <w:szCs w:val="28"/>
        </w:rPr>
        <w:t>В этом смысле д</w:t>
      </w:r>
      <w:r>
        <w:rPr>
          <w:rFonts w:ascii="Times New Roman" w:hAnsi="Times New Roman" w:cs="Times New Roman"/>
          <w:sz w:val="28"/>
          <w:szCs w:val="28"/>
        </w:rPr>
        <w:t xml:space="preserve">остаточно упомянуть, например, о брокерских издержках, которые могут являться достаточно  значительными, чтобы понять, что на практике транзакционные издержки играют довольно важную роль. </w:t>
      </w:r>
      <w:r w:rsidR="00CD2D26">
        <w:rPr>
          <w:rFonts w:ascii="Times New Roman" w:hAnsi="Times New Roman" w:cs="Times New Roman"/>
          <w:sz w:val="28"/>
          <w:szCs w:val="28"/>
        </w:rPr>
        <w:t xml:space="preserve">Во-вторых, в рамках теории индивидуальные </w:t>
      </w:r>
      <w:r w:rsidR="001109C1">
        <w:rPr>
          <w:rFonts w:ascii="Times New Roman" w:hAnsi="Times New Roman" w:cs="Times New Roman"/>
          <w:sz w:val="28"/>
          <w:szCs w:val="28"/>
        </w:rPr>
        <w:t>инвесторы могут получать займы по такой же ставке</w:t>
      </w:r>
      <w:r w:rsidR="00F21321">
        <w:rPr>
          <w:rFonts w:ascii="Times New Roman" w:hAnsi="Times New Roman" w:cs="Times New Roman"/>
          <w:sz w:val="28"/>
          <w:szCs w:val="28"/>
        </w:rPr>
        <w:t xml:space="preserve"> процента</w:t>
      </w:r>
      <w:r w:rsidR="001109C1">
        <w:rPr>
          <w:rFonts w:ascii="Times New Roman" w:hAnsi="Times New Roman" w:cs="Times New Roman"/>
          <w:sz w:val="28"/>
          <w:szCs w:val="28"/>
        </w:rPr>
        <w:t xml:space="preserve">, </w:t>
      </w:r>
      <w:r w:rsidR="00CD2D26">
        <w:rPr>
          <w:rFonts w:ascii="Times New Roman" w:hAnsi="Times New Roman" w:cs="Times New Roman"/>
          <w:sz w:val="28"/>
          <w:szCs w:val="28"/>
        </w:rPr>
        <w:t>как и фирмы,</w:t>
      </w:r>
      <w:r w:rsidR="001109C1">
        <w:rPr>
          <w:rFonts w:ascii="Times New Roman" w:hAnsi="Times New Roman" w:cs="Times New Roman"/>
          <w:sz w:val="28"/>
          <w:szCs w:val="28"/>
        </w:rPr>
        <w:t xml:space="preserve"> при этом ставка является</w:t>
      </w:r>
      <w:r w:rsidR="00CD2D26">
        <w:rPr>
          <w:rFonts w:ascii="Times New Roman" w:hAnsi="Times New Roman" w:cs="Times New Roman"/>
          <w:sz w:val="28"/>
          <w:szCs w:val="28"/>
        </w:rPr>
        <w:t xml:space="preserve"> безрисковой, то есть </w:t>
      </w:r>
      <w:r w:rsidR="001109C1">
        <w:rPr>
          <w:rFonts w:ascii="Times New Roman" w:hAnsi="Times New Roman" w:cs="Times New Roman"/>
          <w:sz w:val="28"/>
          <w:szCs w:val="28"/>
        </w:rPr>
        <w:t>она не подвержена риску и не зависит</w:t>
      </w:r>
      <w:r w:rsidR="00CD2D26">
        <w:rPr>
          <w:rFonts w:ascii="Times New Roman" w:hAnsi="Times New Roman" w:cs="Times New Roman"/>
          <w:sz w:val="28"/>
          <w:szCs w:val="28"/>
        </w:rPr>
        <w:t xml:space="preserve"> </w:t>
      </w:r>
      <w:r w:rsidR="001109C1">
        <w:rPr>
          <w:rFonts w:ascii="Times New Roman" w:hAnsi="Times New Roman" w:cs="Times New Roman"/>
          <w:sz w:val="28"/>
          <w:szCs w:val="28"/>
        </w:rPr>
        <w:t xml:space="preserve">от объема привлекаемых средств. Эта предпосылка может быть приближена к реальности тем, что безрисковую ставку можно скорректировать на риск, однако, привлечение заемных средств физическими и юридическими лицами под одну ставку не может быть осуществлено на практике. </w:t>
      </w:r>
      <w:r w:rsidR="002E1AF4">
        <w:rPr>
          <w:rFonts w:ascii="Times New Roman" w:hAnsi="Times New Roman" w:cs="Times New Roman"/>
          <w:sz w:val="28"/>
          <w:szCs w:val="28"/>
        </w:rPr>
        <w:t>Остальные предпосылки заключаются в следующем:</w:t>
      </w:r>
    </w:p>
    <w:p w:rsidR="00457416" w:rsidRDefault="002E1AF4" w:rsidP="005F415E">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Нет издержек банкротства;</w:t>
      </w:r>
    </w:p>
    <w:p w:rsidR="002E1AF4" w:rsidRDefault="002E1AF4" w:rsidP="005F415E">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Нет корпоративных и личных налогов;</w:t>
      </w:r>
    </w:p>
    <w:p w:rsidR="002E1AF4" w:rsidRDefault="002E1AF4" w:rsidP="005F415E">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Информация симметрична (нет асимметрии информации);</w:t>
      </w:r>
    </w:p>
    <w:p w:rsidR="002E1AF4" w:rsidRPr="002E1AF4" w:rsidRDefault="002E1AF4" w:rsidP="005F415E">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Деловой риск рассчитывается как стандартное отклонение операционной прибыли (EBIT</w:t>
      </w:r>
      <w:r w:rsidRPr="002E1AF4">
        <w:rPr>
          <w:rFonts w:ascii="Times New Roman" w:hAnsi="Times New Roman" w:cs="Times New Roman"/>
          <w:sz w:val="28"/>
          <w:szCs w:val="28"/>
        </w:rPr>
        <w:t xml:space="preserve">, </w:t>
      </w:r>
      <w:r>
        <w:rPr>
          <w:rFonts w:ascii="Times New Roman" w:hAnsi="Times New Roman" w:cs="Times New Roman"/>
          <w:sz w:val="28"/>
          <w:szCs w:val="28"/>
        </w:rPr>
        <w:t>earnings</w:t>
      </w:r>
      <w:r w:rsidRPr="002E1AF4">
        <w:rPr>
          <w:rFonts w:ascii="Times New Roman" w:hAnsi="Times New Roman" w:cs="Times New Roman"/>
          <w:sz w:val="28"/>
          <w:szCs w:val="28"/>
        </w:rPr>
        <w:t xml:space="preserve"> </w:t>
      </w:r>
      <w:r>
        <w:rPr>
          <w:rFonts w:ascii="Times New Roman" w:hAnsi="Times New Roman" w:cs="Times New Roman"/>
          <w:sz w:val="28"/>
          <w:szCs w:val="28"/>
        </w:rPr>
        <w:t>before</w:t>
      </w:r>
      <w:r w:rsidRPr="002E1AF4">
        <w:rPr>
          <w:rFonts w:ascii="Times New Roman" w:hAnsi="Times New Roman" w:cs="Times New Roman"/>
          <w:sz w:val="28"/>
          <w:szCs w:val="28"/>
        </w:rPr>
        <w:t xml:space="preserve"> </w:t>
      </w:r>
      <w:r>
        <w:rPr>
          <w:rFonts w:ascii="Times New Roman" w:hAnsi="Times New Roman" w:cs="Times New Roman"/>
          <w:sz w:val="28"/>
          <w:szCs w:val="28"/>
        </w:rPr>
        <w:t>interests</w:t>
      </w:r>
      <w:r w:rsidRPr="002E1AF4">
        <w:rPr>
          <w:rFonts w:ascii="Times New Roman" w:hAnsi="Times New Roman" w:cs="Times New Roman"/>
          <w:sz w:val="28"/>
          <w:szCs w:val="28"/>
        </w:rPr>
        <w:t xml:space="preserve"> </w:t>
      </w:r>
      <w:r>
        <w:rPr>
          <w:rFonts w:ascii="Times New Roman" w:hAnsi="Times New Roman" w:cs="Times New Roman"/>
          <w:sz w:val="28"/>
          <w:szCs w:val="28"/>
        </w:rPr>
        <w:t>and</w:t>
      </w:r>
      <w:r w:rsidRPr="002E1AF4">
        <w:rPr>
          <w:rFonts w:ascii="Times New Roman" w:hAnsi="Times New Roman" w:cs="Times New Roman"/>
          <w:sz w:val="28"/>
          <w:szCs w:val="28"/>
        </w:rPr>
        <w:t xml:space="preserve"> </w:t>
      </w:r>
      <w:r>
        <w:rPr>
          <w:rFonts w:ascii="Times New Roman" w:hAnsi="Times New Roman" w:cs="Times New Roman"/>
          <w:sz w:val="28"/>
          <w:szCs w:val="28"/>
        </w:rPr>
        <w:t>taxes</w:t>
      </w:r>
      <w:r w:rsidR="00F21321">
        <w:rPr>
          <w:rFonts w:ascii="Times New Roman" w:hAnsi="Times New Roman" w:cs="Times New Roman"/>
          <w:sz w:val="28"/>
          <w:szCs w:val="28"/>
        </w:rPr>
        <w:t>);</w:t>
      </w:r>
    </w:p>
    <w:p w:rsidR="002E1AF4" w:rsidRDefault="002E1AF4" w:rsidP="005F415E">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Инвесторы имеют однородные ожидания относительно будущего уровня операционной прибыли и делового риска;</w:t>
      </w:r>
    </w:p>
    <w:p w:rsidR="002E1AF4" w:rsidRDefault="002E1AF4" w:rsidP="005F415E">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Денежные потоки бессрочны и имеют нулевой темп роста, так как вся прибыль выплачивается в виде дивидендов.</w:t>
      </w:r>
    </w:p>
    <w:p w:rsidR="002E1AF4" w:rsidRDefault="002E1AF4"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перечисленных предпосылок, в теории введено понятие арбитража и репликационных портфелей. </w:t>
      </w:r>
      <w:r w:rsidR="009A2CCF">
        <w:rPr>
          <w:rFonts w:ascii="Times New Roman" w:hAnsi="Times New Roman" w:cs="Times New Roman"/>
          <w:sz w:val="28"/>
          <w:szCs w:val="28"/>
        </w:rPr>
        <w:t xml:space="preserve">К основному выводу своей теории (который получил название «правило Модильяни-Миллера-1»), авторы пришли путем следующего рассуждения. Если стоимость фирмы с долгом больше стоимости фирмы без долга, то инвестор первой фирмы имеет возможность заменить свои акции на акции фирмы без долга, заняв средства под безрисковую ставку. При этом, инвестор не будет нести дополнительного риска, а доход, который он получит в результате данной операции будет больше, чем </w:t>
      </w:r>
      <w:r w:rsidR="006D5BA1">
        <w:rPr>
          <w:rFonts w:ascii="Times New Roman" w:hAnsi="Times New Roman" w:cs="Times New Roman"/>
          <w:sz w:val="28"/>
          <w:szCs w:val="28"/>
        </w:rPr>
        <w:t xml:space="preserve">доход </w:t>
      </w:r>
      <w:r w:rsidR="009A2CCF">
        <w:rPr>
          <w:rFonts w:ascii="Times New Roman" w:hAnsi="Times New Roman" w:cs="Times New Roman"/>
          <w:sz w:val="28"/>
          <w:szCs w:val="28"/>
        </w:rPr>
        <w:t>от в</w:t>
      </w:r>
      <w:r w:rsidR="006D5BA1">
        <w:rPr>
          <w:rFonts w:ascii="Times New Roman" w:hAnsi="Times New Roman" w:cs="Times New Roman"/>
          <w:sz w:val="28"/>
          <w:szCs w:val="28"/>
        </w:rPr>
        <w:t>ладения акциями фирмы с долгом. Иными словами, инвестор может реплицировать свой портфель из акций компании с долгом портфелем из акций компании без долга и личного займа, что приведет к росту доходности б</w:t>
      </w:r>
      <w:r w:rsidR="003B5AEC">
        <w:rPr>
          <w:rFonts w:ascii="Times New Roman" w:hAnsi="Times New Roman" w:cs="Times New Roman"/>
          <w:sz w:val="28"/>
          <w:szCs w:val="28"/>
        </w:rPr>
        <w:t xml:space="preserve">ез роста риска. Однако, вскоре другие инвесторы начнут замечать такую выгодную возможность и действовать таким же образом, и, в итоге, </w:t>
      </w:r>
      <w:r w:rsidR="006D5BA1">
        <w:rPr>
          <w:rFonts w:ascii="Times New Roman" w:hAnsi="Times New Roman" w:cs="Times New Roman"/>
          <w:sz w:val="28"/>
          <w:szCs w:val="28"/>
        </w:rPr>
        <w:t>в результате действия арбитражных сделок стоимости фирм сравняются.</w:t>
      </w:r>
    </w:p>
    <w:p w:rsidR="003B5AEC" w:rsidRPr="003743A2" w:rsidRDefault="006D5BA1"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основная идея данной теории заключается в том, что, если инвесторы способны самостоятельно брать на себя долговые обязательства на тех же условиях, что и фирма, то изменения в структуре капитала фирмы не имеют значения (это называется принципом слагаемости стоимостей) (</w:t>
      </w:r>
      <w:r w:rsidR="003B5AEC">
        <w:rPr>
          <w:rFonts w:ascii="Times New Roman" w:hAnsi="Times New Roman" w:cs="Times New Roman"/>
          <w:sz w:val="28"/>
          <w:szCs w:val="28"/>
        </w:rPr>
        <w:t>Brealey</w:t>
      </w:r>
      <w:r w:rsidR="003B5AEC" w:rsidRPr="003B5AEC">
        <w:rPr>
          <w:rFonts w:ascii="Times New Roman" w:hAnsi="Times New Roman" w:cs="Times New Roman"/>
          <w:sz w:val="28"/>
          <w:szCs w:val="28"/>
        </w:rPr>
        <w:t xml:space="preserve">, </w:t>
      </w:r>
      <w:r w:rsidR="003B5AEC">
        <w:rPr>
          <w:rFonts w:ascii="Times New Roman" w:hAnsi="Times New Roman" w:cs="Times New Roman"/>
          <w:sz w:val="28"/>
          <w:szCs w:val="28"/>
        </w:rPr>
        <w:t>Mayers</w:t>
      </w:r>
      <w:r w:rsidR="003B5AEC" w:rsidRPr="003B5AEC">
        <w:rPr>
          <w:rFonts w:ascii="Times New Roman" w:hAnsi="Times New Roman" w:cs="Times New Roman"/>
          <w:sz w:val="28"/>
          <w:szCs w:val="28"/>
        </w:rPr>
        <w:t>, 1997</w:t>
      </w:r>
      <w:r>
        <w:rPr>
          <w:rFonts w:ascii="Times New Roman" w:hAnsi="Times New Roman" w:cs="Times New Roman"/>
          <w:sz w:val="28"/>
          <w:szCs w:val="28"/>
        </w:rPr>
        <w:t>).</w:t>
      </w:r>
    </w:p>
    <w:p w:rsidR="000D68D1" w:rsidRPr="00A533E1" w:rsidRDefault="000D68D1" w:rsidP="00C65F5B">
      <w:pPr>
        <w:pStyle w:val="a3"/>
        <w:spacing w:after="0" w:line="360" w:lineRule="auto"/>
        <w:ind w:left="0" w:firstLine="708"/>
        <w:rPr>
          <w:rFonts w:ascii="Times New Roman" w:hAnsi="Times New Roman" w:cs="Times New Roman"/>
          <w:i/>
          <w:sz w:val="28"/>
          <w:szCs w:val="28"/>
        </w:rPr>
      </w:pPr>
      <w:r w:rsidRPr="00A533E1">
        <w:rPr>
          <w:rFonts w:ascii="Times New Roman" w:hAnsi="Times New Roman" w:cs="Times New Roman"/>
          <w:i/>
          <w:sz w:val="28"/>
          <w:szCs w:val="28"/>
        </w:rPr>
        <w:t>Влияние налогов</w:t>
      </w:r>
    </w:p>
    <w:p w:rsidR="000D68D1" w:rsidRPr="00DE4FEE" w:rsidRDefault="000D68D1" w:rsidP="003B5AEC">
      <w:pPr>
        <w:pStyle w:val="a3"/>
        <w:spacing w:after="0" w:line="360" w:lineRule="auto"/>
        <w:ind w:left="0" w:firstLine="708"/>
        <w:rPr>
          <w:rFonts w:ascii="Times New Roman" w:hAnsi="Times New Roman" w:cs="Times New Roman"/>
          <w:i/>
          <w:sz w:val="28"/>
          <w:szCs w:val="28"/>
        </w:rPr>
      </w:pPr>
      <w:r w:rsidRPr="00DE4FEE">
        <w:rPr>
          <w:rFonts w:ascii="Times New Roman" w:hAnsi="Times New Roman" w:cs="Times New Roman"/>
          <w:i/>
          <w:sz w:val="28"/>
          <w:szCs w:val="28"/>
        </w:rPr>
        <w:t>Влияние корпоративных налогов</w:t>
      </w:r>
    </w:p>
    <w:p w:rsidR="002D2636" w:rsidRDefault="002D2636" w:rsidP="003B5AEC">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Следующим шагом на пути развития теории Модильяни и Миллера было введение в модель корпоративных налогов. В результате этого возникла концепция налогового щита (</w:t>
      </w:r>
      <w:r w:rsidR="00B140EF">
        <w:rPr>
          <w:rFonts w:ascii="Times New Roman" w:hAnsi="Times New Roman" w:cs="Times New Roman"/>
          <w:sz w:val="28"/>
          <w:szCs w:val="28"/>
        </w:rPr>
        <w:t>TS</w:t>
      </w:r>
      <w:r w:rsidR="00B140EF" w:rsidRPr="00B140EF">
        <w:rPr>
          <w:rFonts w:ascii="Times New Roman" w:hAnsi="Times New Roman" w:cs="Times New Roman"/>
          <w:sz w:val="28"/>
          <w:szCs w:val="28"/>
        </w:rPr>
        <w:t xml:space="preserve">, </w:t>
      </w:r>
      <w:r>
        <w:rPr>
          <w:rFonts w:ascii="Times New Roman" w:hAnsi="Times New Roman" w:cs="Times New Roman"/>
          <w:sz w:val="28"/>
          <w:szCs w:val="28"/>
        </w:rPr>
        <w:t>tax</w:t>
      </w:r>
      <w:r w:rsidRPr="002D2636">
        <w:rPr>
          <w:rFonts w:ascii="Times New Roman" w:hAnsi="Times New Roman" w:cs="Times New Roman"/>
          <w:sz w:val="28"/>
          <w:szCs w:val="28"/>
        </w:rPr>
        <w:t xml:space="preserve"> </w:t>
      </w:r>
      <w:r>
        <w:rPr>
          <w:rFonts w:ascii="Times New Roman" w:hAnsi="Times New Roman" w:cs="Times New Roman"/>
          <w:sz w:val="28"/>
          <w:szCs w:val="28"/>
        </w:rPr>
        <w:t>shield</w:t>
      </w:r>
      <w:r w:rsidRPr="002D2636">
        <w:rPr>
          <w:rFonts w:ascii="Times New Roman" w:hAnsi="Times New Roman" w:cs="Times New Roman"/>
          <w:sz w:val="28"/>
          <w:szCs w:val="28"/>
        </w:rPr>
        <w:t>)</w:t>
      </w:r>
      <w:r>
        <w:rPr>
          <w:rFonts w:ascii="Times New Roman" w:hAnsi="Times New Roman" w:cs="Times New Roman"/>
          <w:sz w:val="28"/>
          <w:szCs w:val="28"/>
        </w:rPr>
        <w:t>,</w:t>
      </w:r>
      <w:r w:rsidR="002123B6">
        <w:rPr>
          <w:rFonts w:ascii="Times New Roman" w:hAnsi="Times New Roman" w:cs="Times New Roman"/>
          <w:sz w:val="28"/>
          <w:szCs w:val="28"/>
        </w:rPr>
        <w:t xml:space="preserve"> которая заключается в том, что, </w:t>
      </w:r>
      <w:r>
        <w:rPr>
          <w:rFonts w:ascii="Times New Roman" w:hAnsi="Times New Roman" w:cs="Times New Roman"/>
          <w:sz w:val="28"/>
          <w:szCs w:val="28"/>
        </w:rPr>
        <w:lastRenderedPageBreak/>
        <w:t>согласно налоговому законодательству, процентные расходы должны вычитаться из налогооблагаемой прибыли, что уменьшает величину налоговых отчислений и, соответственно, увеличивает прибыльность. По сути, правительство оплачивает процентные расходы компании в размере установленной налоговой ставки</w:t>
      </w:r>
      <w:r w:rsidR="00B140EF">
        <w:rPr>
          <w:rFonts w:ascii="Times New Roman" w:hAnsi="Times New Roman" w:cs="Times New Roman"/>
          <w:sz w:val="28"/>
          <w:szCs w:val="28"/>
        </w:rPr>
        <w:t xml:space="preserve"> (</w:t>
      </w:r>
      <w:r w:rsidR="003B5AEC">
        <w:rPr>
          <w:rFonts w:ascii="Times New Roman" w:hAnsi="Times New Roman" w:cs="Times New Roman"/>
          <w:sz w:val="28"/>
          <w:szCs w:val="28"/>
        </w:rPr>
        <w:t>Brealey</w:t>
      </w:r>
      <w:r w:rsidR="003B5AEC" w:rsidRPr="003B5AEC">
        <w:rPr>
          <w:rFonts w:ascii="Times New Roman" w:hAnsi="Times New Roman" w:cs="Times New Roman"/>
          <w:sz w:val="28"/>
          <w:szCs w:val="28"/>
        </w:rPr>
        <w:t xml:space="preserve">, </w:t>
      </w:r>
      <w:r w:rsidR="003B5AEC">
        <w:rPr>
          <w:rFonts w:ascii="Times New Roman" w:hAnsi="Times New Roman" w:cs="Times New Roman"/>
          <w:sz w:val="28"/>
          <w:szCs w:val="28"/>
        </w:rPr>
        <w:t>Mayers</w:t>
      </w:r>
      <w:r w:rsidR="003B5AEC" w:rsidRPr="003B5AEC">
        <w:rPr>
          <w:rFonts w:ascii="Times New Roman" w:hAnsi="Times New Roman" w:cs="Times New Roman"/>
          <w:sz w:val="28"/>
          <w:szCs w:val="28"/>
        </w:rPr>
        <w:t>, 1997</w:t>
      </w:r>
      <w:r w:rsidR="00B140EF">
        <w:rPr>
          <w:rFonts w:ascii="Times New Roman" w:hAnsi="Times New Roman" w:cs="Times New Roman"/>
          <w:sz w:val="28"/>
          <w:szCs w:val="28"/>
        </w:rPr>
        <w:t>). Так, приведенная стоимость налогового щита рассчитывается по следующей формуле:</w:t>
      </w:r>
    </w:p>
    <w:p w:rsidR="00037E42" w:rsidRDefault="00037E42" w:rsidP="003B5AEC">
      <w:pPr>
        <w:pStyle w:val="a3"/>
        <w:spacing w:after="0" w:line="360" w:lineRule="auto"/>
        <w:ind w:left="0" w:firstLine="708"/>
        <w:jc w:val="both"/>
        <w:rPr>
          <w:rFonts w:ascii="Times New Roman" w:hAnsi="Times New Roman" w:cs="Times New Roman"/>
          <w:sz w:val="28"/>
          <w:szCs w:val="28"/>
        </w:rPr>
      </w:pPr>
    </w:p>
    <w:p w:rsidR="00B140EF" w:rsidRPr="002D2636" w:rsidRDefault="00B140EF" w:rsidP="00037E42">
      <w:pPr>
        <w:pStyle w:val="a3"/>
        <w:spacing w:after="0" w:line="360" w:lineRule="auto"/>
        <w:ind w:left="0"/>
        <w:jc w:val="center"/>
        <w:rPr>
          <w:rFonts w:ascii="Times New Roman" w:hAnsi="Times New Roman" w:cs="Times New Roman"/>
          <w:sz w:val="28"/>
          <w:szCs w:val="28"/>
        </w:rPr>
      </w:pPr>
      <m:oMath>
        <m:r>
          <w:rPr>
            <w:rFonts w:ascii="Cambria Math" w:hAnsi="Cambria Math" w:cs="Times New Roman"/>
            <w:sz w:val="28"/>
            <w:szCs w:val="28"/>
          </w:rPr>
          <m:t>TS=</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f>
              <m:fPr>
                <m:ctrlPr>
                  <w:rPr>
                    <w:rFonts w:ascii="Cambria Math" w:hAnsi="Cambria Math" w:cs="Times New Roman"/>
                    <w:i/>
                    <w:sz w:val="28"/>
                    <w:szCs w:val="28"/>
                  </w:rPr>
                </m:ctrlPr>
              </m:fPr>
              <m:num>
                <m:r>
                  <w:rPr>
                    <w:rFonts w:ascii="Cambria Math" w:hAnsi="Cambria Math" w:cs="Times New Roman"/>
                    <w:sz w:val="28"/>
                    <w:szCs w:val="28"/>
                  </w:rPr>
                  <m:t>t∙I</m:t>
                </m:r>
              </m:num>
              <m:den>
                <m:sSup>
                  <m:sSupPr>
                    <m:ctrlPr>
                      <w:rPr>
                        <w:rFonts w:ascii="Cambria Math" w:hAnsi="Cambria Math" w:cs="Times New Roman"/>
                        <w:i/>
                        <w:sz w:val="28"/>
                        <w:szCs w:val="28"/>
                      </w:rPr>
                    </m:ctrlPr>
                  </m:sSupPr>
                  <m:e>
                    <m:r>
                      <w:rPr>
                        <w:rFonts w:ascii="Cambria Math" w:hAnsi="Cambria Math" w:cs="Times New Roman"/>
                        <w:sz w:val="28"/>
                        <w:szCs w:val="28"/>
                      </w:rPr>
                      <m:t>(1+r)</m:t>
                    </m:r>
                  </m:e>
                  <m:sup>
                    <m:r>
                      <w:rPr>
                        <w:rFonts w:ascii="Cambria Math" w:hAnsi="Cambria Math" w:cs="Times New Roman"/>
                        <w:sz w:val="28"/>
                        <w:szCs w:val="28"/>
                      </w:rPr>
                      <m:t>i</m:t>
                    </m:r>
                  </m:sup>
                </m:sSup>
              </m:den>
            </m:f>
          </m:e>
        </m:nary>
      </m:oMath>
      <w:r w:rsidR="00037E42">
        <w:rPr>
          <w:rFonts w:ascii="Times New Roman" w:hAnsi="Times New Roman" w:cs="Times New Roman"/>
          <w:sz w:val="28"/>
          <w:szCs w:val="28"/>
        </w:rPr>
        <w:t xml:space="preserve"> (2)</w:t>
      </w:r>
    </w:p>
    <w:p w:rsidR="00037E42" w:rsidRDefault="00037E42" w:rsidP="00060B8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г</w:t>
      </w:r>
      <w:r w:rsidR="00B140EF">
        <w:rPr>
          <w:rFonts w:ascii="Times New Roman" w:hAnsi="Times New Roman" w:cs="Times New Roman"/>
          <w:sz w:val="28"/>
          <w:szCs w:val="28"/>
        </w:rPr>
        <w:t>де</w:t>
      </w:r>
      <w:r>
        <w:rPr>
          <w:rFonts w:ascii="Times New Roman" w:hAnsi="Times New Roman" w:cs="Times New Roman"/>
          <w:sz w:val="28"/>
          <w:szCs w:val="28"/>
        </w:rPr>
        <w:t>:</w:t>
      </w:r>
      <w:r w:rsidR="00B140EF">
        <w:rPr>
          <w:rFonts w:ascii="Times New Roman" w:hAnsi="Times New Roman" w:cs="Times New Roman"/>
          <w:sz w:val="28"/>
          <w:szCs w:val="28"/>
        </w:rPr>
        <w:t xml:space="preserve"> I</w:t>
      </w:r>
      <w:r w:rsidR="00B140EF" w:rsidRPr="00B140EF">
        <w:rPr>
          <w:rFonts w:ascii="Times New Roman" w:hAnsi="Times New Roman" w:cs="Times New Roman"/>
          <w:sz w:val="28"/>
          <w:szCs w:val="28"/>
        </w:rPr>
        <w:t xml:space="preserve"> – </w:t>
      </w:r>
      <w:r>
        <w:rPr>
          <w:rFonts w:ascii="Times New Roman" w:hAnsi="Times New Roman" w:cs="Times New Roman"/>
          <w:sz w:val="28"/>
          <w:szCs w:val="28"/>
        </w:rPr>
        <w:t>процентные расходы;</w:t>
      </w:r>
    </w:p>
    <w:p w:rsidR="00B140EF" w:rsidRDefault="00B140EF" w:rsidP="00060B8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r</w:t>
      </w:r>
      <w:r w:rsidRPr="00B140EF">
        <w:rPr>
          <w:rFonts w:ascii="Times New Roman" w:hAnsi="Times New Roman" w:cs="Times New Roman"/>
          <w:sz w:val="28"/>
          <w:szCs w:val="28"/>
        </w:rPr>
        <w:t xml:space="preserve"> </w:t>
      </w:r>
      <w:r>
        <w:rPr>
          <w:rFonts w:ascii="Times New Roman" w:hAnsi="Times New Roman" w:cs="Times New Roman"/>
          <w:sz w:val="28"/>
          <w:szCs w:val="28"/>
        </w:rPr>
        <w:t>–</w:t>
      </w:r>
      <w:r w:rsidRPr="00B140EF">
        <w:rPr>
          <w:rFonts w:ascii="Times New Roman" w:hAnsi="Times New Roman" w:cs="Times New Roman"/>
          <w:sz w:val="28"/>
          <w:szCs w:val="28"/>
        </w:rPr>
        <w:t xml:space="preserve"> </w:t>
      </w:r>
      <w:r>
        <w:rPr>
          <w:rFonts w:ascii="Times New Roman" w:hAnsi="Times New Roman" w:cs="Times New Roman"/>
          <w:sz w:val="28"/>
          <w:szCs w:val="28"/>
        </w:rPr>
        <w:t>ставка дисконтирования.</w:t>
      </w:r>
    </w:p>
    <w:p w:rsidR="00B140EF" w:rsidRDefault="002123B6" w:rsidP="003B5AEC">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Логика модели Модильяни-Миллера с корпоративными налогами заключается в том, что, чем больше долга фирма пр</w:t>
      </w:r>
      <w:r w:rsidR="00321046">
        <w:rPr>
          <w:rFonts w:ascii="Times New Roman" w:hAnsi="Times New Roman" w:cs="Times New Roman"/>
          <w:sz w:val="28"/>
          <w:szCs w:val="28"/>
        </w:rPr>
        <w:t>ивлекает, тем больш</w:t>
      </w:r>
      <w:r>
        <w:rPr>
          <w:rFonts w:ascii="Times New Roman" w:hAnsi="Times New Roman" w:cs="Times New Roman"/>
          <w:sz w:val="28"/>
          <w:szCs w:val="28"/>
        </w:rPr>
        <w:t>ая доля прибыли остается в распоряжении инвесторов (как акционеров, так и кредиторов)</w:t>
      </w:r>
      <w:r w:rsidR="00D07660">
        <w:rPr>
          <w:rFonts w:ascii="Times New Roman" w:hAnsi="Times New Roman" w:cs="Times New Roman"/>
          <w:sz w:val="28"/>
          <w:szCs w:val="28"/>
        </w:rPr>
        <w:t>, поэтому фирма должна осуществлять финансирование полностью за счет заемных средств.</w:t>
      </w:r>
    </w:p>
    <w:p w:rsidR="002C3A7F" w:rsidRDefault="00321046" w:rsidP="003B5AEC">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w:t>
      </w:r>
      <w:r w:rsidR="000A7AA3">
        <w:rPr>
          <w:rFonts w:ascii="Times New Roman" w:hAnsi="Times New Roman" w:cs="Times New Roman"/>
          <w:sz w:val="28"/>
          <w:szCs w:val="28"/>
        </w:rPr>
        <w:t>кроме процентного налогового щита существуют непроцентные налоговые щиты (</w:t>
      </w:r>
      <w:r w:rsidR="002C3A7F">
        <w:rPr>
          <w:rFonts w:ascii="Times New Roman" w:hAnsi="Times New Roman" w:cs="Times New Roman"/>
          <w:sz w:val="28"/>
          <w:szCs w:val="28"/>
        </w:rPr>
        <w:t>NDT</w:t>
      </w:r>
      <w:r w:rsidR="000A7AA3" w:rsidRPr="000A7AA3">
        <w:rPr>
          <w:rFonts w:ascii="Times New Roman" w:hAnsi="Times New Roman" w:cs="Times New Roman"/>
          <w:sz w:val="28"/>
          <w:szCs w:val="28"/>
        </w:rPr>
        <w:t xml:space="preserve">, </w:t>
      </w:r>
      <w:r w:rsidR="000A7AA3">
        <w:rPr>
          <w:rFonts w:ascii="Times New Roman" w:hAnsi="Times New Roman" w:cs="Times New Roman"/>
          <w:sz w:val="28"/>
          <w:szCs w:val="28"/>
        </w:rPr>
        <w:t>non</w:t>
      </w:r>
      <w:r w:rsidR="000A7AA3" w:rsidRPr="000A7AA3">
        <w:rPr>
          <w:rFonts w:ascii="Times New Roman" w:hAnsi="Times New Roman" w:cs="Times New Roman"/>
          <w:sz w:val="28"/>
          <w:szCs w:val="28"/>
        </w:rPr>
        <w:t>-</w:t>
      </w:r>
      <w:r w:rsidR="000A7AA3">
        <w:rPr>
          <w:rFonts w:ascii="Times New Roman" w:hAnsi="Times New Roman" w:cs="Times New Roman"/>
          <w:sz w:val="28"/>
          <w:szCs w:val="28"/>
        </w:rPr>
        <w:t>debt</w:t>
      </w:r>
      <w:r w:rsidR="000A7AA3" w:rsidRPr="000A7AA3">
        <w:rPr>
          <w:rFonts w:ascii="Times New Roman" w:hAnsi="Times New Roman" w:cs="Times New Roman"/>
          <w:sz w:val="28"/>
          <w:szCs w:val="28"/>
        </w:rPr>
        <w:t xml:space="preserve"> </w:t>
      </w:r>
      <w:r w:rsidR="000A7AA3">
        <w:rPr>
          <w:rFonts w:ascii="Times New Roman" w:hAnsi="Times New Roman" w:cs="Times New Roman"/>
          <w:sz w:val="28"/>
          <w:szCs w:val="28"/>
        </w:rPr>
        <w:t>tax</w:t>
      </w:r>
      <w:r w:rsidR="000A7AA3" w:rsidRPr="000A7AA3">
        <w:rPr>
          <w:rFonts w:ascii="Times New Roman" w:hAnsi="Times New Roman" w:cs="Times New Roman"/>
          <w:sz w:val="28"/>
          <w:szCs w:val="28"/>
        </w:rPr>
        <w:t xml:space="preserve"> </w:t>
      </w:r>
      <w:r w:rsidR="000A7AA3">
        <w:rPr>
          <w:rFonts w:ascii="Times New Roman" w:hAnsi="Times New Roman" w:cs="Times New Roman"/>
          <w:sz w:val="28"/>
          <w:szCs w:val="28"/>
        </w:rPr>
        <w:t>shield</w:t>
      </w:r>
      <w:r w:rsidR="000A7AA3" w:rsidRPr="000A7AA3">
        <w:rPr>
          <w:rFonts w:ascii="Times New Roman" w:hAnsi="Times New Roman" w:cs="Times New Roman"/>
          <w:sz w:val="28"/>
          <w:szCs w:val="28"/>
        </w:rPr>
        <w:t>)</w:t>
      </w:r>
      <w:r w:rsidR="000A7AA3">
        <w:rPr>
          <w:rFonts w:ascii="Times New Roman" w:hAnsi="Times New Roman" w:cs="Times New Roman"/>
          <w:sz w:val="28"/>
          <w:szCs w:val="28"/>
        </w:rPr>
        <w:t xml:space="preserve">, наиболее значимым из которых является амортизационный налоговый щит. Кроме этого к непроцентным налоговым щитам относят </w:t>
      </w:r>
      <w:r w:rsidR="00276C48">
        <w:rPr>
          <w:rFonts w:ascii="Times New Roman" w:hAnsi="Times New Roman" w:cs="Times New Roman"/>
          <w:sz w:val="28"/>
          <w:szCs w:val="28"/>
        </w:rPr>
        <w:t xml:space="preserve">налоговые льготы, </w:t>
      </w:r>
      <w:r w:rsidR="002C3A7F">
        <w:rPr>
          <w:rFonts w:ascii="Times New Roman" w:hAnsi="Times New Roman" w:cs="Times New Roman"/>
          <w:sz w:val="28"/>
          <w:szCs w:val="28"/>
        </w:rPr>
        <w:t>накопленные убытки, а так же вероятность будущих убытков</w:t>
      </w:r>
      <w:r w:rsidR="000A7AA3">
        <w:rPr>
          <w:rFonts w:ascii="Times New Roman" w:hAnsi="Times New Roman" w:cs="Times New Roman"/>
          <w:sz w:val="28"/>
          <w:szCs w:val="28"/>
        </w:rPr>
        <w:t>. Для расчета всех в совокупности непроцентных налоговых щитов исследователи прибегают к следующей формуле</w:t>
      </w:r>
      <w:r w:rsidR="002C3A7F" w:rsidRPr="002C3A7F">
        <w:rPr>
          <w:rFonts w:ascii="Times New Roman" w:hAnsi="Times New Roman" w:cs="Times New Roman"/>
          <w:sz w:val="28"/>
          <w:szCs w:val="28"/>
        </w:rPr>
        <w:t xml:space="preserve"> (</w:t>
      </w:r>
      <w:r w:rsidR="003B5AEC" w:rsidRPr="00CD358A">
        <w:rPr>
          <w:rFonts w:ascii="Times New Roman" w:hAnsi="Times New Roman" w:cs="Times New Roman"/>
          <w:sz w:val="28"/>
          <w:szCs w:val="28"/>
        </w:rPr>
        <w:t>Titman</w:t>
      </w:r>
      <w:r w:rsidR="004D6D93" w:rsidRPr="004D6D93">
        <w:rPr>
          <w:rFonts w:ascii="Times New Roman" w:hAnsi="Times New Roman" w:cs="Times New Roman"/>
          <w:sz w:val="28"/>
          <w:szCs w:val="28"/>
        </w:rPr>
        <w:t xml:space="preserve"> </w:t>
      </w:r>
      <w:r w:rsidR="004D6D93">
        <w:rPr>
          <w:rFonts w:ascii="Times New Roman" w:hAnsi="Times New Roman" w:cs="Times New Roman"/>
          <w:sz w:val="28"/>
          <w:szCs w:val="28"/>
        </w:rPr>
        <w:t>and</w:t>
      </w:r>
      <w:r w:rsidR="003B5AEC" w:rsidRPr="003B5AEC">
        <w:rPr>
          <w:rFonts w:ascii="Times New Roman" w:hAnsi="Times New Roman" w:cs="Times New Roman"/>
          <w:sz w:val="28"/>
          <w:szCs w:val="28"/>
        </w:rPr>
        <w:t xml:space="preserve"> </w:t>
      </w:r>
      <w:r w:rsidR="003B5AEC" w:rsidRPr="00CD358A">
        <w:rPr>
          <w:rFonts w:ascii="Times New Roman" w:hAnsi="Times New Roman" w:cs="Times New Roman"/>
          <w:sz w:val="28"/>
          <w:szCs w:val="28"/>
        </w:rPr>
        <w:t>Wessels</w:t>
      </w:r>
      <w:r w:rsidR="003B5AEC" w:rsidRPr="003B5AEC">
        <w:rPr>
          <w:rFonts w:ascii="Times New Roman" w:hAnsi="Times New Roman" w:cs="Times New Roman"/>
          <w:sz w:val="28"/>
          <w:szCs w:val="28"/>
        </w:rPr>
        <w:t>, 1988</w:t>
      </w:r>
      <w:r w:rsidR="002C3A7F">
        <w:rPr>
          <w:rFonts w:ascii="Times New Roman" w:hAnsi="Times New Roman" w:cs="Times New Roman"/>
          <w:sz w:val="28"/>
          <w:szCs w:val="28"/>
        </w:rPr>
        <w:t>)</w:t>
      </w:r>
      <w:r w:rsidR="000A7AA3">
        <w:rPr>
          <w:rFonts w:ascii="Times New Roman" w:hAnsi="Times New Roman" w:cs="Times New Roman"/>
          <w:sz w:val="28"/>
          <w:szCs w:val="28"/>
        </w:rPr>
        <w:t>:</w:t>
      </w:r>
    </w:p>
    <w:p w:rsidR="00037E42" w:rsidRPr="002C3A7F" w:rsidRDefault="00037E42" w:rsidP="003B5AEC">
      <w:pPr>
        <w:pStyle w:val="a3"/>
        <w:spacing w:after="0" w:line="360" w:lineRule="auto"/>
        <w:ind w:left="0" w:firstLine="708"/>
        <w:jc w:val="both"/>
        <w:rPr>
          <w:rFonts w:ascii="Times New Roman" w:hAnsi="Times New Roman" w:cs="Times New Roman"/>
          <w:sz w:val="28"/>
          <w:szCs w:val="28"/>
        </w:rPr>
      </w:pPr>
    </w:p>
    <w:p w:rsidR="000A7AA3" w:rsidRPr="00037E42" w:rsidRDefault="002C3A7F" w:rsidP="00037E42">
      <w:pPr>
        <w:pStyle w:val="a3"/>
        <w:spacing w:after="0" w:line="360" w:lineRule="auto"/>
        <w:ind w:left="0"/>
        <w:jc w:val="center"/>
        <w:rPr>
          <w:rFonts w:ascii="Times New Roman" w:hAnsi="Times New Roman" w:cs="Times New Roman"/>
          <w:sz w:val="28"/>
          <w:szCs w:val="28"/>
        </w:rPr>
      </w:pPr>
      <m:oMath>
        <m:r>
          <w:rPr>
            <w:rFonts w:ascii="Cambria Math" w:hAnsi="Cambria Math" w:cs="Times New Roman"/>
            <w:sz w:val="28"/>
            <w:szCs w:val="28"/>
          </w:rPr>
          <m:t>T=t∙</m:t>
        </m:r>
        <m:d>
          <m:dPr>
            <m:ctrlPr>
              <w:rPr>
                <w:rFonts w:ascii="Cambria Math" w:hAnsi="Cambria Math" w:cs="Times New Roman"/>
                <w:i/>
                <w:sz w:val="28"/>
                <w:szCs w:val="28"/>
              </w:rPr>
            </m:ctrlPr>
          </m:dPr>
          <m:e>
            <m:r>
              <w:rPr>
                <w:rFonts w:ascii="Cambria Math" w:hAnsi="Cambria Math" w:cs="Times New Roman"/>
                <w:sz w:val="28"/>
                <w:szCs w:val="28"/>
              </w:rPr>
              <m:t>EBIT-I-NDT</m:t>
            </m:r>
          </m:e>
        </m:d>
      </m:oMath>
      <w:r w:rsidR="00037E42">
        <w:rPr>
          <w:rFonts w:ascii="Times New Roman" w:hAnsi="Times New Roman" w:cs="Times New Roman"/>
          <w:sz w:val="28"/>
          <w:szCs w:val="28"/>
        </w:rPr>
        <w:t xml:space="preserve"> (3)</w:t>
      </w:r>
    </w:p>
    <w:p w:rsidR="002C3A7F" w:rsidRPr="00037E42" w:rsidRDefault="002C3A7F" w:rsidP="00037E42">
      <w:pPr>
        <w:pStyle w:val="a3"/>
        <w:spacing w:after="0" w:line="360" w:lineRule="auto"/>
        <w:ind w:left="0"/>
        <w:jc w:val="center"/>
        <w:rPr>
          <w:rFonts w:ascii="Times New Roman" w:hAnsi="Times New Roman" w:cs="Times New Roman"/>
          <w:sz w:val="28"/>
          <w:szCs w:val="28"/>
        </w:rPr>
      </w:pPr>
      <m:oMath>
        <m:r>
          <w:rPr>
            <w:rFonts w:ascii="Cambria Math" w:hAnsi="Cambria Math" w:cs="Times New Roman"/>
            <w:sz w:val="28"/>
            <w:szCs w:val="28"/>
          </w:rPr>
          <m:t>NDT=EBIT-I-</m:t>
        </m:r>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t</m:t>
            </m:r>
          </m:den>
        </m:f>
      </m:oMath>
      <w:r w:rsidR="00037E42">
        <w:rPr>
          <w:rFonts w:ascii="Times New Roman" w:hAnsi="Times New Roman" w:cs="Times New Roman"/>
          <w:sz w:val="28"/>
          <w:szCs w:val="28"/>
        </w:rPr>
        <w:t xml:space="preserve"> (4)</w:t>
      </w:r>
    </w:p>
    <w:p w:rsidR="002C3A7F" w:rsidRDefault="00037E42" w:rsidP="00060B8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где:</w:t>
      </w:r>
      <w:r w:rsidR="002C3A7F">
        <w:rPr>
          <w:rFonts w:ascii="Times New Roman" w:hAnsi="Times New Roman" w:cs="Times New Roman"/>
          <w:sz w:val="28"/>
          <w:szCs w:val="28"/>
        </w:rPr>
        <w:t xml:space="preserve"> T</w:t>
      </w:r>
      <w:r w:rsidR="002C3A7F" w:rsidRPr="00AA3A84">
        <w:rPr>
          <w:rFonts w:ascii="Times New Roman" w:hAnsi="Times New Roman" w:cs="Times New Roman"/>
          <w:sz w:val="28"/>
          <w:szCs w:val="28"/>
        </w:rPr>
        <w:t xml:space="preserve"> – </w:t>
      </w:r>
      <w:r w:rsidR="002C3A7F">
        <w:rPr>
          <w:rFonts w:ascii="Times New Roman" w:hAnsi="Times New Roman" w:cs="Times New Roman"/>
          <w:sz w:val="28"/>
          <w:szCs w:val="28"/>
        </w:rPr>
        <w:t>налоговые выплаты.</w:t>
      </w:r>
    </w:p>
    <w:p w:rsidR="002C3A7F" w:rsidRDefault="002C3A7F" w:rsidP="003B5AEC">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Все непроцентные налоговые щиты являются заменителями процентного налогового щита, и чем их больше, тем меньше относительная значимость последнего</w:t>
      </w:r>
      <w:r w:rsidR="004E751B">
        <w:rPr>
          <w:rFonts w:ascii="Times New Roman" w:hAnsi="Times New Roman" w:cs="Times New Roman"/>
          <w:sz w:val="28"/>
          <w:szCs w:val="28"/>
        </w:rPr>
        <w:t xml:space="preserve"> с точки зрения снижения налогооблагаемой прибыли. Таким </w:t>
      </w:r>
      <w:r w:rsidR="004E751B">
        <w:rPr>
          <w:rFonts w:ascii="Times New Roman" w:hAnsi="Times New Roman" w:cs="Times New Roman"/>
          <w:sz w:val="28"/>
          <w:szCs w:val="28"/>
        </w:rPr>
        <w:lastRenderedPageBreak/>
        <w:t>образом, чем больше у фирмы непроцентных налоговых щитов, тем меньше значимость процентного налогового щита</w:t>
      </w:r>
      <w:r w:rsidR="00276C48">
        <w:rPr>
          <w:rFonts w:ascii="Times New Roman" w:hAnsi="Times New Roman" w:cs="Times New Roman"/>
          <w:sz w:val="28"/>
          <w:szCs w:val="28"/>
        </w:rPr>
        <w:t xml:space="preserve"> (</w:t>
      </w:r>
      <w:r w:rsidR="004D6D93">
        <w:rPr>
          <w:rFonts w:ascii="Times New Roman" w:hAnsi="Times New Roman" w:cs="Times New Roman"/>
          <w:sz w:val="28"/>
          <w:szCs w:val="28"/>
        </w:rPr>
        <w:t>DeAngelo and Masulis</w:t>
      </w:r>
      <w:r w:rsidR="004D6D93" w:rsidRPr="004D6D93">
        <w:rPr>
          <w:rFonts w:ascii="Times New Roman" w:hAnsi="Times New Roman" w:cs="Times New Roman"/>
          <w:sz w:val="28"/>
          <w:szCs w:val="28"/>
        </w:rPr>
        <w:t xml:space="preserve">, </w:t>
      </w:r>
      <w:r w:rsidR="004D6D93">
        <w:rPr>
          <w:rFonts w:ascii="Times New Roman" w:hAnsi="Times New Roman" w:cs="Times New Roman"/>
          <w:sz w:val="28"/>
          <w:szCs w:val="28"/>
        </w:rPr>
        <w:t>1980</w:t>
      </w:r>
      <w:r w:rsidR="00276C48" w:rsidRPr="00D70A8C">
        <w:rPr>
          <w:rFonts w:ascii="Times New Roman" w:hAnsi="Times New Roman" w:cs="Times New Roman"/>
          <w:sz w:val="28"/>
          <w:szCs w:val="28"/>
        </w:rPr>
        <w:t>)</w:t>
      </w:r>
      <w:r w:rsidR="004E751B">
        <w:rPr>
          <w:rFonts w:ascii="Times New Roman" w:hAnsi="Times New Roman" w:cs="Times New Roman"/>
          <w:sz w:val="28"/>
          <w:szCs w:val="28"/>
        </w:rPr>
        <w:t>, и, следовательно, фирма будет привлекать меньше займов, и не будет осуществлять финансирование на 100% за счет заемного капитала, как следует из модели Модильяни-Миллера с корпоративными налогами.</w:t>
      </w:r>
      <w:r w:rsidR="00E230E7">
        <w:rPr>
          <w:rFonts w:ascii="Times New Roman" w:hAnsi="Times New Roman" w:cs="Times New Roman"/>
          <w:sz w:val="28"/>
          <w:szCs w:val="28"/>
        </w:rPr>
        <w:t xml:space="preserve"> Соответственно, из данной теории можно сделать следующие вывод относительно влияния факторов на структуру капитала:</w:t>
      </w:r>
    </w:p>
    <w:p w:rsidR="00E230E7" w:rsidRDefault="00E230E7" w:rsidP="005F415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выше эффективная ставка корпоративного налога на прибыль для фирмы, тем больше приведенные выгоды от налоговых вычетов, а</w:t>
      </w:r>
      <w:r w:rsidR="00D00AAA">
        <w:rPr>
          <w:rFonts w:ascii="Times New Roman" w:hAnsi="Times New Roman" w:cs="Times New Roman"/>
          <w:sz w:val="28"/>
          <w:szCs w:val="28"/>
        </w:rPr>
        <w:t>,</w:t>
      </w:r>
      <w:r>
        <w:rPr>
          <w:rFonts w:ascii="Times New Roman" w:hAnsi="Times New Roman" w:cs="Times New Roman"/>
          <w:sz w:val="28"/>
          <w:szCs w:val="28"/>
        </w:rPr>
        <w:t xml:space="preserve"> следовательно, фирма должна пр</w:t>
      </w:r>
      <w:r w:rsidR="00D00AAA">
        <w:rPr>
          <w:rFonts w:ascii="Times New Roman" w:hAnsi="Times New Roman" w:cs="Times New Roman"/>
          <w:sz w:val="28"/>
          <w:szCs w:val="28"/>
        </w:rPr>
        <w:t>ивлекать больше заемных средств;</w:t>
      </w:r>
    </w:p>
    <w:p w:rsidR="00E230E7" w:rsidRPr="002C3A7F" w:rsidRDefault="00E230E7" w:rsidP="005F415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больше у фирм непроцентных налоговых щитов, тем</w:t>
      </w:r>
      <w:r w:rsidR="00D00AAA">
        <w:rPr>
          <w:rFonts w:ascii="Times New Roman" w:hAnsi="Times New Roman" w:cs="Times New Roman"/>
          <w:sz w:val="28"/>
          <w:szCs w:val="28"/>
        </w:rPr>
        <w:t xml:space="preserve"> меньше относительные налоговые выгоды долговых инструментов, что свидетельствует в пользу снижения финансового рычага.</w:t>
      </w:r>
    </w:p>
    <w:p w:rsidR="000D68D1" w:rsidRPr="00DE4FEE" w:rsidRDefault="000D68D1" w:rsidP="00546EE8">
      <w:pPr>
        <w:pStyle w:val="a3"/>
        <w:spacing w:after="0" w:line="360" w:lineRule="auto"/>
        <w:ind w:left="0" w:firstLine="708"/>
        <w:rPr>
          <w:rFonts w:ascii="Times New Roman" w:hAnsi="Times New Roman" w:cs="Times New Roman"/>
          <w:i/>
          <w:sz w:val="28"/>
          <w:szCs w:val="28"/>
        </w:rPr>
      </w:pPr>
      <w:r w:rsidRPr="00DE4FEE">
        <w:rPr>
          <w:rFonts w:ascii="Times New Roman" w:hAnsi="Times New Roman" w:cs="Times New Roman"/>
          <w:i/>
          <w:sz w:val="28"/>
          <w:szCs w:val="28"/>
        </w:rPr>
        <w:t>Влияние персональных налогов</w:t>
      </w:r>
    </w:p>
    <w:p w:rsidR="004E751B" w:rsidRDefault="00A11A33" w:rsidP="00546EE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Помимо корпоративных налогов на прибыль фирм, налогами облагаются также и доходы инвесторов</w:t>
      </w:r>
      <w:r w:rsidR="00AA3A84">
        <w:rPr>
          <w:rFonts w:ascii="Times New Roman" w:hAnsi="Times New Roman" w:cs="Times New Roman"/>
          <w:sz w:val="28"/>
          <w:szCs w:val="28"/>
        </w:rPr>
        <w:t xml:space="preserve">, получаемые в виде дивидендов, </w:t>
      </w:r>
      <w:r>
        <w:rPr>
          <w:rFonts w:ascii="Times New Roman" w:hAnsi="Times New Roman" w:cs="Times New Roman"/>
          <w:sz w:val="28"/>
          <w:szCs w:val="28"/>
        </w:rPr>
        <w:t>прироста курсовой стоимости акций</w:t>
      </w:r>
      <w:r w:rsidR="00AA3A84">
        <w:rPr>
          <w:rFonts w:ascii="Times New Roman" w:hAnsi="Times New Roman" w:cs="Times New Roman"/>
          <w:sz w:val="28"/>
          <w:szCs w:val="28"/>
        </w:rPr>
        <w:t xml:space="preserve"> и процентов</w:t>
      </w:r>
      <w:r w:rsidR="00652C65">
        <w:rPr>
          <w:rFonts w:ascii="Times New Roman" w:hAnsi="Times New Roman" w:cs="Times New Roman"/>
          <w:sz w:val="28"/>
          <w:szCs w:val="28"/>
        </w:rPr>
        <w:t xml:space="preserve">. По сути, акционеры, в отличие от кредиторов, подвергаются двойному налогообложению, так как дивиденды выплачиваются из посленалоговой прибыли, а проценты из доналоговой. </w:t>
      </w:r>
      <w:r w:rsidR="00D70A8C">
        <w:rPr>
          <w:rFonts w:ascii="Times New Roman" w:hAnsi="Times New Roman" w:cs="Times New Roman"/>
          <w:sz w:val="28"/>
          <w:szCs w:val="28"/>
        </w:rPr>
        <w:t xml:space="preserve">Фактор индивидуальных налогов инвесторов был впервые введен в теорию структуры капитала Мертоном </w:t>
      </w:r>
      <w:r w:rsidR="00546EE8">
        <w:rPr>
          <w:rFonts w:ascii="Times New Roman" w:hAnsi="Times New Roman" w:cs="Times New Roman"/>
          <w:sz w:val="28"/>
          <w:szCs w:val="28"/>
        </w:rPr>
        <w:t xml:space="preserve">и </w:t>
      </w:r>
      <w:r w:rsidR="00D70A8C">
        <w:rPr>
          <w:rFonts w:ascii="Times New Roman" w:hAnsi="Times New Roman" w:cs="Times New Roman"/>
          <w:sz w:val="28"/>
          <w:szCs w:val="28"/>
        </w:rPr>
        <w:t>Миллером (</w:t>
      </w:r>
      <w:r w:rsidR="00546EE8">
        <w:rPr>
          <w:rFonts w:ascii="Times New Roman" w:hAnsi="Times New Roman" w:cs="Times New Roman"/>
          <w:sz w:val="28"/>
          <w:szCs w:val="28"/>
        </w:rPr>
        <w:t>Merton and</w:t>
      </w:r>
      <w:r w:rsidR="00546EE8" w:rsidRPr="00546EE8">
        <w:rPr>
          <w:rFonts w:ascii="Times New Roman" w:hAnsi="Times New Roman" w:cs="Times New Roman"/>
          <w:sz w:val="28"/>
          <w:szCs w:val="28"/>
        </w:rPr>
        <w:t xml:space="preserve"> </w:t>
      </w:r>
      <w:r w:rsidR="00546EE8">
        <w:rPr>
          <w:rFonts w:ascii="Times New Roman" w:hAnsi="Times New Roman" w:cs="Times New Roman"/>
          <w:sz w:val="28"/>
          <w:szCs w:val="28"/>
        </w:rPr>
        <w:t xml:space="preserve">Miller, </w:t>
      </w:r>
      <w:r w:rsidR="00D70A8C" w:rsidRPr="00D70A8C">
        <w:rPr>
          <w:rFonts w:ascii="Times New Roman" w:hAnsi="Times New Roman" w:cs="Times New Roman"/>
          <w:sz w:val="28"/>
          <w:szCs w:val="28"/>
        </w:rPr>
        <w:t>1977)</w:t>
      </w:r>
      <w:r w:rsidR="00D70A8C">
        <w:rPr>
          <w:rFonts w:ascii="Times New Roman" w:hAnsi="Times New Roman" w:cs="Times New Roman"/>
          <w:sz w:val="28"/>
          <w:szCs w:val="28"/>
        </w:rPr>
        <w:t xml:space="preserve">. </w:t>
      </w:r>
      <w:r w:rsidR="00652C65">
        <w:rPr>
          <w:rFonts w:ascii="Times New Roman" w:hAnsi="Times New Roman" w:cs="Times New Roman"/>
          <w:sz w:val="28"/>
          <w:szCs w:val="28"/>
        </w:rPr>
        <w:t>С</w:t>
      </w:r>
      <w:r w:rsidR="00163A00">
        <w:rPr>
          <w:rFonts w:ascii="Times New Roman" w:hAnsi="Times New Roman" w:cs="Times New Roman"/>
          <w:sz w:val="28"/>
          <w:szCs w:val="28"/>
        </w:rPr>
        <w:t>огласно теории, ставка индивидуального налога акционеров определяется как средневзвешенная величина эффективных налоговых ставок на доход по дивидендам и на доход от прироста курсовой стоимости</w:t>
      </w:r>
      <w:r w:rsidR="00AA3A84">
        <w:rPr>
          <w:rFonts w:ascii="Times New Roman" w:hAnsi="Times New Roman" w:cs="Times New Roman"/>
          <w:sz w:val="28"/>
          <w:szCs w:val="28"/>
        </w:rPr>
        <w:t xml:space="preserve">. При этом относительное налоговое преимущество долговых обязательств </w:t>
      </w:r>
      <w:r w:rsidR="00DE66D8">
        <w:rPr>
          <w:rFonts w:ascii="Times New Roman" w:hAnsi="Times New Roman" w:cs="Times New Roman"/>
          <w:sz w:val="28"/>
          <w:szCs w:val="28"/>
        </w:rPr>
        <w:t xml:space="preserve">перед акциями </w:t>
      </w:r>
      <w:r w:rsidR="00AA3A84">
        <w:rPr>
          <w:rFonts w:ascii="Times New Roman" w:hAnsi="Times New Roman" w:cs="Times New Roman"/>
          <w:sz w:val="28"/>
          <w:szCs w:val="28"/>
        </w:rPr>
        <w:t>определяется как</w:t>
      </w:r>
      <w:r w:rsidR="00163A00">
        <w:rPr>
          <w:rFonts w:ascii="Times New Roman" w:hAnsi="Times New Roman" w:cs="Times New Roman"/>
          <w:sz w:val="28"/>
          <w:szCs w:val="28"/>
        </w:rPr>
        <w:t>:</w:t>
      </w:r>
    </w:p>
    <w:p w:rsidR="00037E42" w:rsidRPr="008D18DB" w:rsidRDefault="00037E42" w:rsidP="00546EE8">
      <w:pPr>
        <w:pStyle w:val="a3"/>
        <w:spacing w:after="0" w:line="360" w:lineRule="auto"/>
        <w:ind w:left="0" w:firstLine="708"/>
        <w:jc w:val="both"/>
        <w:rPr>
          <w:rFonts w:ascii="Times New Roman" w:hAnsi="Times New Roman" w:cs="Times New Roman"/>
          <w:sz w:val="28"/>
          <w:szCs w:val="28"/>
        </w:rPr>
      </w:pPr>
    </w:p>
    <w:p w:rsidR="00AA3A84" w:rsidRPr="00203567" w:rsidRDefault="001E4431" w:rsidP="00037E42">
      <w:pPr>
        <w:pStyle w:val="a3"/>
        <w:spacing w:after="0" w:line="360" w:lineRule="auto"/>
        <w:ind w:left="0"/>
        <w:jc w:val="center"/>
        <w:rPr>
          <w:rFonts w:ascii="Times New Roman" w:hAnsi="Times New Roman" w:cs="Times New Roman"/>
          <w:sz w:val="28"/>
          <w:szCs w:val="28"/>
        </w:rPr>
      </w:pPr>
      <m:oMath>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d</m:t>
                    </m:r>
                  </m:sub>
                </m:sSub>
              </m:e>
            </m:d>
          </m:num>
          <m:den>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s</m:t>
                    </m:r>
                  </m:sub>
                </m:sSub>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c</m:t>
                    </m:r>
                  </m:sub>
                </m:sSub>
              </m:e>
            </m:d>
          </m:den>
        </m:f>
      </m:oMath>
      <w:r w:rsidR="00037E42">
        <w:rPr>
          <w:rFonts w:ascii="Times New Roman" w:hAnsi="Times New Roman" w:cs="Times New Roman"/>
          <w:sz w:val="28"/>
          <w:szCs w:val="28"/>
        </w:rPr>
        <w:t xml:space="preserve"> (5)</w:t>
      </w:r>
    </w:p>
    <w:p w:rsidR="00037E42" w:rsidRDefault="00037E42" w:rsidP="00A11A3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w:t>
      </w:r>
      <w:r w:rsidR="00AA3A84">
        <w:rPr>
          <w:rFonts w:ascii="Times New Roman" w:hAnsi="Times New Roman" w:cs="Times New Roman"/>
          <w:sz w:val="28"/>
          <w:szCs w:val="28"/>
        </w:rPr>
        <w:t>де</w:t>
      </w:r>
      <w:r>
        <w:rPr>
          <w:rFonts w:ascii="Times New Roman" w:hAnsi="Times New Roman" w:cs="Times New Roman"/>
          <w:sz w:val="28"/>
          <w:szCs w:val="28"/>
        </w:rPr>
        <w:t>:</w:t>
      </w:r>
      <w:r w:rsidR="00AA3A84">
        <w:rPr>
          <w:rFonts w:ascii="Times New Roman" w:hAnsi="Times New Roman" w:cs="Times New Roman"/>
          <w:sz w:val="28"/>
          <w:szCs w:val="28"/>
        </w:rPr>
        <w:t xml:space="preserve"> t</w:t>
      </w:r>
      <w:r w:rsidR="00AA3A84">
        <w:rPr>
          <w:rFonts w:ascii="Times New Roman" w:hAnsi="Times New Roman" w:cs="Times New Roman"/>
          <w:sz w:val="28"/>
          <w:szCs w:val="28"/>
          <w:vertAlign w:val="subscript"/>
        </w:rPr>
        <w:t>d</w:t>
      </w:r>
      <w:r w:rsidR="00AA3A84" w:rsidRPr="00AA3A84">
        <w:rPr>
          <w:rFonts w:ascii="Times New Roman" w:hAnsi="Times New Roman" w:cs="Times New Roman"/>
          <w:sz w:val="28"/>
          <w:szCs w:val="28"/>
        </w:rPr>
        <w:t xml:space="preserve"> – </w:t>
      </w:r>
      <w:r w:rsidR="00AA3A84">
        <w:rPr>
          <w:rFonts w:ascii="Times New Roman" w:hAnsi="Times New Roman" w:cs="Times New Roman"/>
          <w:sz w:val="28"/>
          <w:szCs w:val="28"/>
        </w:rPr>
        <w:t>ставка индивидуального налога на получение дохода в виде процентов</w:t>
      </w:r>
      <w:r>
        <w:rPr>
          <w:rFonts w:ascii="Times New Roman" w:hAnsi="Times New Roman" w:cs="Times New Roman"/>
          <w:sz w:val="28"/>
          <w:szCs w:val="28"/>
        </w:rPr>
        <w:t>;</w:t>
      </w:r>
    </w:p>
    <w:p w:rsidR="00037E42" w:rsidRDefault="008D18DB" w:rsidP="00A11A3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t</w:t>
      </w:r>
      <w:r>
        <w:rPr>
          <w:rFonts w:ascii="Times New Roman" w:hAnsi="Times New Roman" w:cs="Times New Roman"/>
          <w:sz w:val="28"/>
          <w:szCs w:val="28"/>
          <w:vertAlign w:val="subscript"/>
        </w:rPr>
        <w:t>s</w:t>
      </w:r>
      <w:r w:rsidRPr="008D18DB">
        <w:rPr>
          <w:rFonts w:ascii="Times New Roman" w:hAnsi="Times New Roman" w:cs="Times New Roman"/>
          <w:sz w:val="28"/>
          <w:szCs w:val="28"/>
        </w:rPr>
        <w:t xml:space="preserve"> – </w:t>
      </w:r>
      <w:r>
        <w:rPr>
          <w:rFonts w:ascii="Times New Roman" w:hAnsi="Times New Roman" w:cs="Times New Roman"/>
          <w:sz w:val="28"/>
          <w:szCs w:val="28"/>
        </w:rPr>
        <w:t>ставка индив</w:t>
      </w:r>
      <w:r w:rsidR="00037E42">
        <w:rPr>
          <w:rFonts w:ascii="Times New Roman" w:hAnsi="Times New Roman" w:cs="Times New Roman"/>
          <w:sz w:val="28"/>
          <w:szCs w:val="28"/>
        </w:rPr>
        <w:t>идуального налога на акционеров;</w:t>
      </w:r>
    </w:p>
    <w:p w:rsidR="00037E42" w:rsidRDefault="008D18DB" w:rsidP="00A11A3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vertAlign w:val="subscript"/>
        </w:rPr>
        <w:t>c</w:t>
      </w:r>
      <w:r w:rsidRPr="008D18DB">
        <w:rPr>
          <w:rFonts w:ascii="Times New Roman" w:hAnsi="Times New Roman" w:cs="Times New Roman"/>
          <w:sz w:val="28"/>
          <w:szCs w:val="28"/>
        </w:rPr>
        <w:t xml:space="preserve"> – </w:t>
      </w:r>
      <w:r>
        <w:rPr>
          <w:rFonts w:ascii="Times New Roman" w:hAnsi="Times New Roman" w:cs="Times New Roman"/>
          <w:sz w:val="28"/>
          <w:szCs w:val="28"/>
        </w:rPr>
        <w:t>эффективная ставка корпоративного налога.</w:t>
      </w:r>
    </w:p>
    <w:p w:rsidR="00AA3A84" w:rsidRDefault="00DE66D8" w:rsidP="00037E42">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Исходя из этого, стоимость фирмы, имеющей финансовый рычаг, можно определить по следующей формуле:</w:t>
      </w:r>
    </w:p>
    <w:p w:rsidR="00037E42" w:rsidRPr="008D18DB" w:rsidRDefault="00037E42" w:rsidP="00037E42">
      <w:pPr>
        <w:pStyle w:val="a3"/>
        <w:spacing w:after="0" w:line="360" w:lineRule="auto"/>
        <w:ind w:left="0" w:firstLine="708"/>
        <w:jc w:val="both"/>
        <w:rPr>
          <w:rFonts w:ascii="Times New Roman" w:hAnsi="Times New Roman" w:cs="Times New Roman"/>
          <w:sz w:val="28"/>
          <w:szCs w:val="28"/>
        </w:rPr>
      </w:pPr>
    </w:p>
    <w:p w:rsidR="00163A00" w:rsidRPr="00037E42" w:rsidRDefault="001E4431" w:rsidP="00037E42">
      <w:pPr>
        <w:pStyle w:val="a3"/>
        <w:spacing w:after="0" w:line="360" w:lineRule="auto"/>
        <w:ind w:left="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U</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s</m:t>
                        </m:r>
                      </m:sub>
                    </m:sSub>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c</m:t>
                        </m:r>
                      </m:sub>
                    </m:sSub>
                  </m:e>
                </m:d>
              </m:num>
              <m:den>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d</m:t>
                        </m:r>
                      </m:sub>
                    </m:sSub>
                  </m:e>
                </m:d>
              </m:den>
            </m:f>
          </m:e>
        </m:d>
        <m:r>
          <w:rPr>
            <w:rFonts w:ascii="Cambria Math" w:hAnsi="Cambria Math" w:cs="Times New Roman"/>
            <w:sz w:val="28"/>
            <w:szCs w:val="28"/>
          </w:rPr>
          <m:t>∙D</m:t>
        </m:r>
      </m:oMath>
      <w:r w:rsidR="00037E42">
        <w:rPr>
          <w:rFonts w:ascii="Times New Roman" w:hAnsi="Times New Roman" w:cs="Times New Roman"/>
          <w:sz w:val="28"/>
          <w:szCs w:val="28"/>
        </w:rPr>
        <w:t xml:space="preserve"> (6)</w:t>
      </w:r>
    </w:p>
    <w:p w:rsidR="00037E42" w:rsidRDefault="00037E42" w:rsidP="00A11A3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w:t>
      </w:r>
      <w:r w:rsidR="00DE66D8">
        <w:rPr>
          <w:rFonts w:ascii="Times New Roman" w:hAnsi="Times New Roman" w:cs="Times New Roman"/>
          <w:sz w:val="28"/>
          <w:szCs w:val="28"/>
        </w:rPr>
        <w:t>де</w:t>
      </w:r>
      <w:r>
        <w:rPr>
          <w:rFonts w:ascii="Times New Roman" w:hAnsi="Times New Roman" w:cs="Times New Roman"/>
          <w:sz w:val="28"/>
          <w:szCs w:val="28"/>
        </w:rPr>
        <w:t>:</w:t>
      </w:r>
      <w:r w:rsidR="00DE66D8">
        <w:rPr>
          <w:rFonts w:ascii="Times New Roman" w:hAnsi="Times New Roman" w:cs="Times New Roman"/>
          <w:sz w:val="28"/>
          <w:szCs w:val="28"/>
        </w:rPr>
        <w:t xml:space="preserve"> V</w:t>
      </w:r>
      <w:r w:rsidR="00DE66D8">
        <w:rPr>
          <w:rFonts w:ascii="Times New Roman" w:hAnsi="Times New Roman" w:cs="Times New Roman"/>
          <w:sz w:val="28"/>
          <w:szCs w:val="28"/>
          <w:vertAlign w:val="subscript"/>
        </w:rPr>
        <w:t>L</w:t>
      </w:r>
      <w:r w:rsidR="00DE66D8" w:rsidRPr="00DE66D8">
        <w:rPr>
          <w:rFonts w:ascii="Times New Roman" w:hAnsi="Times New Roman" w:cs="Times New Roman"/>
          <w:sz w:val="28"/>
          <w:szCs w:val="28"/>
        </w:rPr>
        <w:t xml:space="preserve"> – </w:t>
      </w:r>
      <w:r w:rsidR="00DE66D8">
        <w:rPr>
          <w:rFonts w:ascii="Times New Roman" w:hAnsi="Times New Roman" w:cs="Times New Roman"/>
          <w:sz w:val="28"/>
          <w:szCs w:val="28"/>
        </w:rPr>
        <w:t>стоим</w:t>
      </w:r>
      <w:r>
        <w:rPr>
          <w:rFonts w:ascii="Times New Roman" w:hAnsi="Times New Roman" w:cs="Times New Roman"/>
          <w:sz w:val="28"/>
          <w:szCs w:val="28"/>
        </w:rPr>
        <w:t>ость фирмы с финансовым рычагом;</w:t>
      </w:r>
    </w:p>
    <w:p w:rsidR="00037E42" w:rsidRDefault="00DE66D8" w:rsidP="00A11A3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U</w:t>
      </w:r>
      <w:r w:rsidRPr="00DE66D8">
        <w:rPr>
          <w:rFonts w:ascii="Times New Roman" w:hAnsi="Times New Roman" w:cs="Times New Roman"/>
          <w:sz w:val="28"/>
          <w:szCs w:val="28"/>
        </w:rPr>
        <w:t xml:space="preserve"> </w:t>
      </w:r>
      <w:r>
        <w:rPr>
          <w:rFonts w:ascii="Times New Roman" w:hAnsi="Times New Roman" w:cs="Times New Roman"/>
          <w:sz w:val="28"/>
          <w:szCs w:val="28"/>
        </w:rPr>
        <w:t>–</w:t>
      </w:r>
      <w:r w:rsidRPr="00DE66D8">
        <w:rPr>
          <w:rFonts w:ascii="Times New Roman" w:hAnsi="Times New Roman" w:cs="Times New Roman"/>
          <w:sz w:val="28"/>
          <w:szCs w:val="28"/>
        </w:rPr>
        <w:t xml:space="preserve"> </w:t>
      </w:r>
      <w:r>
        <w:rPr>
          <w:rFonts w:ascii="Times New Roman" w:hAnsi="Times New Roman" w:cs="Times New Roman"/>
          <w:sz w:val="28"/>
          <w:szCs w:val="28"/>
        </w:rPr>
        <w:t>стоимост</w:t>
      </w:r>
      <w:r w:rsidR="00037E42">
        <w:rPr>
          <w:rFonts w:ascii="Times New Roman" w:hAnsi="Times New Roman" w:cs="Times New Roman"/>
          <w:sz w:val="28"/>
          <w:szCs w:val="28"/>
        </w:rPr>
        <w:t>ь фирмы без финансового рычага;</w:t>
      </w:r>
    </w:p>
    <w:p w:rsidR="00DE66D8" w:rsidRDefault="00DE66D8" w:rsidP="00A11A3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D</w:t>
      </w:r>
      <w:r w:rsidRPr="00DE66D8">
        <w:rPr>
          <w:rFonts w:ascii="Times New Roman" w:hAnsi="Times New Roman" w:cs="Times New Roman"/>
          <w:sz w:val="28"/>
          <w:szCs w:val="28"/>
        </w:rPr>
        <w:t xml:space="preserve"> </w:t>
      </w:r>
      <w:r>
        <w:rPr>
          <w:rFonts w:ascii="Times New Roman" w:hAnsi="Times New Roman" w:cs="Times New Roman"/>
          <w:sz w:val="28"/>
          <w:szCs w:val="28"/>
        </w:rPr>
        <w:t>–</w:t>
      </w:r>
      <w:r w:rsidRPr="00DE66D8">
        <w:rPr>
          <w:rFonts w:ascii="Times New Roman" w:hAnsi="Times New Roman" w:cs="Times New Roman"/>
          <w:sz w:val="28"/>
          <w:szCs w:val="28"/>
        </w:rPr>
        <w:t xml:space="preserve"> </w:t>
      </w:r>
      <w:r>
        <w:rPr>
          <w:rFonts w:ascii="Times New Roman" w:hAnsi="Times New Roman" w:cs="Times New Roman"/>
          <w:sz w:val="28"/>
          <w:szCs w:val="28"/>
        </w:rPr>
        <w:t>стоимость долга фирмы.</w:t>
      </w:r>
    </w:p>
    <w:p w:rsidR="001A04FB" w:rsidRDefault="00DE66D8" w:rsidP="00546EE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Относительное налоговое преимущество долга </w:t>
      </w:r>
      <w:r w:rsidR="005661E5">
        <w:rPr>
          <w:rFonts w:ascii="Times New Roman" w:hAnsi="Times New Roman" w:cs="Times New Roman"/>
          <w:sz w:val="28"/>
          <w:szCs w:val="28"/>
        </w:rPr>
        <w:t xml:space="preserve">перед акциями </w:t>
      </w:r>
      <w:r>
        <w:rPr>
          <w:rFonts w:ascii="Times New Roman" w:hAnsi="Times New Roman" w:cs="Times New Roman"/>
          <w:sz w:val="28"/>
          <w:szCs w:val="28"/>
        </w:rPr>
        <w:t>имеет место</w:t>
      </w:r>
      <w:r w:rsidR="005661E5">
        <w:rPr>
          <w:rFonts w:ascii="Times New Roman" w:hAnsi="Times New Roman" w:cs="Times New Roman"/>
          <w:sz w:val="28"/>
          <w:szCs w:val="28"/>
        </w:rPr>
        <w:t>,</w:t>
      </w:r>
      <w:r>
        <w:rPr>
          <w:rFonts w:ascii="Times New Roman" w:hAnsi="Times New Roman" w:cs="Times New Roman"/>
          <w:sz w:val="28"/>
          <w:szCs w:val="28"/>
        </w:rPr>
        <w:t xml:space="preserve"> только если </w:t>
      </w:r>
      <w:r w:rsidR="005661E5">
        <w:rPr>
          <w:rFonts w:ascii="Times New Roman" w:hAnsi="Times New Roman" w:cs="Times New Roman"/>
          <w:sz w:val="28"/>
          <w:szCs w:val="28"/>
        </w:rPr>
        <w:t>(1-t</w:t>
      </w:r>
      <w:r w:rsidR="005661E5">
        <w:rPr>
          <w:rFonts w:ascii="Times New Roman" w:hAnsi="Times New Roman" w:cs="Times New Roman"/>
          <w:sz w:val="28"/>
          <w:szCs w:val="28"/>
          <w:vertAlign w:val="subscript"/>
        </w:rPr>
        <w:t>d</w:t>
      </w:r>
      <w:r w:rsidR="005661E5">
        <w:rPr>
          <w:rFonts w:ascii="Times New Roman" w:hAnsi="Times New Roman" w:cs="Times New Roman"/>
          <w:sz w:val="28"/>
          <w:szCs w:val="28"/>
        </w:rPr>
        <w:t>)&gt;(1-t</w:t>
      </w:r>
      <w:r w:rsidR="005661E5">
        <w:rPr>
          <w:rFonts w:ascii="Times New Roman" w:hAnsi="Times New Roman" w:cs="Times New Roman"/>
          <w:sz w:val="28"/>
          <w:szCs w:val="28"/>
          <w:vertAlign w:val="subscript"/>
        </w:rPr>
        <w:t>s</w:t>
      </w:r>
      <w:r w:rsidR="005661E5" w:rsidRPr="005661E5">
        <w:rPr>
          <w:rFonts w:ascii="Times New Roman" w:hAnsi="Times New Roman" w:cs="Times New Roman"/>
          <w:sz w:val="28"/>
          <w:szCs w:val="28"/>
        </w:rPr>
        <w:t>)*</w:t>
      </w:r>
      <w:r w:rsidR="005661E5">
        <w:rPr>
          <w:rFonts w:ascii="Times New Roman" w:hAnsi="Times New Roman" w:cs="Times New Roman"/>
          <w:sz w:val="28"/>
          <w:szCs w:val="28"/>
        </w:rPr>
        <w:t>(1-t</w:t>
      </w:r>
      <w:r w:rsidR="005661E5">
        <w:rPr>
          <w:rFonts w:ascii="Times New Roman" w:hAnsi="Times New Roman" w:cs="Times New Roman"/>
          <w:sz w:val="28"/>
          <w:szCs w:val="28"/>
          <w:vertAlign w:val="subscript"/>
        </w:rPr>
        <w:t>c</w:t>
      </w:r>
      <w:r w:rsidR="005661E5" w:rsidRPr="005661E5">
        <w:rPr>
          <w:rFonts w:ascii="Times New Roman" w:hAnsi="Times New Roman" w:cs="Times New Roman"/>
          <w:sz w:val="28"/>
          <w:szCs w:val="28"/>
        </w:rPr>
        <w:t>)</w:t>
      </w:r>
      <w:r w:rsidR="005661E5">
        <w:rPr>
          <w:rFonts w:ascii="Times New Roman" w:hAnsi="Times New Roman" w:cs="Times New Roman"/>
          <w:sz w:val="28"/>
          <w:szCs w:val="28"/>
        </w:rPr>
        <w:t xml:space="preserve">. Если же это неравенство обратить в равенство, то вывод окажется такой же, как и вывод изначальной теории Модильяни-Миллера, то есть, что структура капитала фирмы не влияет на ее стоимость. Кроме этого, если эффективные ставки индивидуальных налогов на акционеров и кредиторов равны </w:t>
      </w:r>
      <w:r w:rsidR="005661E5" w:rsidRPr="005661E5">
        <w:rPr>
          <w:rFonts w:ascii="Times New Roman" w:hAnsi="Times New Roman" w:cs="Times New Roman"/>
          <w:sz w:val="28"/>
          <w:szCs w:val="28"/>
        </w:rPr>
        <w:t>(</w:t>
      </w:r>
      <w:r w:rsidR="005661E5">
        <w:rPr>
          <w:rFonts w:ascii="Times New Roman" w:hAnsi="Times New Roman" w:cs="Times New Roman"/>
          <w:sz w:val="28"/>
          <w:szCs w:val="28"/>
        </w:rPr>
        <w:t>t</w:t>
      </w:r>
      <w:r w:rsidR="005661E5">
        <w:rPr>
          <w:rFonts w:ascii="Times New Roman" w:hAnsi="Times New Roman" w:cs="Times New Roman"/>
          <w:sz w:val="28"/>
          <w:szCs w:val="28"/>
          <w:vertAlign w:val="subscript"/>
        </w:rPr>
        <w:t>s</w:t>
      </w:r>
      <w:r w:rsidR="005661E5" w:rsidRPr="005661E5">
        <w:rPr>
          <w:rFonts w:ascii="Times New Roman" w:hAnsi="Times New Roman" w:cs="Times New Roman"/>
          <w:sz w:val="28"/>
          <w:szCs w:val="28"/>
        </w:rPr>
        <w:t>=</w:t>
      </w:r>
      <w:r w:rsidR="005661E5">
        <w:rPr>
          <w:rFonts w:ascii="Times New Roman" w:hAnsi="Times New Roman" w:cs="Times New Roman"/>
          <w:sz w:val="28"/>
          <w:szCs w:val="28"/>
        </w:rPr>
        <w:t>t</w:t>
      </w:r>
      <w:r w:rsidR="005661E5">
        <w:rPr>
          <w:rFonts w:ascii="Times New Roman" w:hAnsi="Times New Roman" w:cs="Times New Roman"/>
          <w:sz w:val="28"/>
          <w:szCs w:val="28"/>
          <w:vertAlign w:val="subscript"/>
        </w:rPr>
        <w:t>d</w:t>
      </w:r>
      <w:r w:rsidR="005661E5" w:rsidRPr="005661E5">
        <w:rPr>
          <w:rFonts w:ascii="Times New Roman" w:hAnsi="Times New Roman" w:cs="Times New Roman"/>
          <w:sz w:val="28"/>
          <w:szCs w:val="28"/>
        </w:rPr>
        <w:t>)</w:t>
      </w:r>
      <w:r w:rsidR="005661E5">
        <w:rPr>
          <w:rFonts w:ascii="Times New Roman" w:hAnsi="Times New Roman" w:cs="Times New Roman"/>
          <w:sz w:val="28"/>
          <w:szCs w:val="28"/>
        </w:rPr>
        <w:t>, то стоимость фирмы с долгом прямо</w:t>
      </w:r>
      <w:r w:rsidR="00546EE8">
        <w:rPr>
          <w:rFonts w:ascii="Times New Roman" w:hAnsi="Times New Roman" w:cs="Times New Roman"/>
          <w:sz w:val="28"/>
          <w:szCs w:val="28"/>
        </w:rPr>
        <w:t xml:space="preserve"> </w:t>
      </w:r>
      <w:r w:rsidR="005661E5">
        <w:rPr>
          <w:rFonts w:ascii="Times New Roman" w:hAnsi="Times New Roman" w:cs="Times New Roman"/>
          <w:sz w:val="28"/>
          <w:szCs w:val="28"/>
        </w:rPr>
        <w:t>пропорциональна количеству привлекаемого долга:</w:t>
      </w:r>
    </w:p>
    <w:p w:rsidR="00037E42" w:rsidRDefault="00037E42" w:rsidP="00546EE8">
      <w:pPr>
        <w:pStyle w:val="a3"/>
        <w:spacing w:after="0" w:line="360" w:lineRule="auto"/>
        <w:ind w:left="0" w:firstLine="708"/>
        <w:jc w:val="both"/>
        <w:rPr>
          <w:rFonts w:ascii="Times New Roman" w:hAnsi="Times New Roman" w:cs="Times New Roman"/>
          <w:sz w:val="28"/>
          <w:szCs w:val="28"/>
        </w:rPr>
      </w:pPr>
    </w:p>
    <w:p w:rsidR="005661E5" w:rsidRPr="00037E42" w:rsidRDefault="001E4431" w:rsidP="00037E42">
      <w:pPr>
        <w:pStyle w:val="a3"/>
        <w:spacing w:after="0" w:line="360" w:lineRule="auto"/>
        <w:ind w:left="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U</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c</m:t>
            </m:r>
          </m:sub>
        </m:sSub>
        <m:r>
          <w:rPr>
            <w:rFonts w:ascii="Cambria Math" w:hAnsi="Cambria Math" w:cs="Times New Roman"/>
            <w:sz w:val="28"/>
            <w:szCs w:val="28"/>
          </w:rPr>
          <m:t>∙D</m:t>
        </m:r>
      </m:oMath>
      <w:r w:rsidR="00037E42">
        <w:rPr>
          <w:rFonts w:ascii="Times New Roman" w:hAnsi="Times New Roman" w:cs="Times New Roman"/>
          <w:sz w:val="28"/>
          <w:szCs w:val="28"/>
        </w:rPr>
        <w:t xml:space="preserve"> (7)</w:t>
      </w:r>
    </w:p>
    <w:p w:rsidR="005661E5" w:rsidRDefault="005661E5" w:rsidP="00546EE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Это приводит к выводу о том, что фирма должна осуществлять финансирование на 100% за счет заемных средств, то </w:t>
      </w:r>
      <w:r w:rsidR="00546EE8">
        <w:rPr>
          <w:rFonts w:ascii="Times New Roman" w:hAnsi="Times New Roman" w:cs="Times New Roman"/>
          <w:sz w:val="28"/>
          <w:szCs w:val="28"/>
        </w:rPr>
        <w:t>есть, как и говорила теория Модильяни и Миллера</w:t>
      </w:r>
      <w:r>
        <w:rPr>
          <w:rFonts w:ascii="Times New Roman" w:hAnsi="Times New Roman" w:cs="Times New Roman"/>
          <w:sz w:val="28"/>
          <w:szCs w:val="28"/>
        </w:rPr>
        <w:t xml:space="preserve"> с корпоративными налогами.</w:t>
      </w:r>
    </w:p>
    <w:p w:rsidR="00546EE8" w:rsidRPr="00546EE8" w:rsidRDefault="00EE5836" w:rsidP="00FD7041">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Основной вывод данной теории заключается в том, что фирма должна привлекать долг, до тех пор, пока относительное налоговое преимущество от заемных средств не будет равно нулю, то есть (1-t</w:t>
      </w:r>
      <w:r>
        <w:rPr>
          <w:rFonts w:ascii="Times New Roman" w:hAnsi="Times New Roman" w:cs="Times New Roman"/>
          <w:sz w:val="28"/>
          <w:szCs w:val="28"/>
          <w:vertAlign w:val="subscript"/>
        </w:rPr>
        <w:t>d</w:t>
      </w:r>
      <w:r>
        <w:rPr>
          <w:rFonts w:ascii="Times New Roman" w:hAnsi="Times New Roman" w:cs="Times New Roman"/>
          <w:sz w:val="28"/>
          <w:szCs w:val="28"/>
        </w:rPr>
        <w:t>)=(1-t</w:t>
      </w:r>
      <w:r>
        <w:rPr>
          <w:rFonts w:ascii="Times New Roman" w:hAnsi="Times New Roman" w:cs="Times New Roman"/>
          <w:sz w:val="28"/>
          <w:szCs w:val="28"/>
          <w:vertAlign w:val="subscript"/>
        </w:rPr>
        <w:t>s</w:t>
      </w:r>
      <w:r w:rsidRPr="005661E5">
        <w:rPr>
          <w:rFonts w:ascii="Times New Roman" w:hAnsi="Times New Roman" w:cs="Times New Roman"/>
          <w:sz w:val="28"/>
          <w:szCs w:val="28"/>
        </w:rPr>
        <w:t>)*</w:t>
      </w:r>
      <w:r>
        <w:rPr>
          <w:rFonts w:ascii="Times New Roman" w:hAnsi="Times New Roman" w:cs="Times New Roman"/>
          <w:sz w:val="28"/>
          <w:szCs w:val="28"/>
        </w:rPr>
        <w:t>(1-t</w:t>
      </w:r>
      <w:r>
        <w:rPr>
          <w:rFonts w:ascii="Times New Roman" w:hAnsi="Times New Roman" w:cs="Times New Roman"/>
          <w:sz w:val="28"/>
          <w:szCs w:val="28"/>
          <w:vertAlign w:val="subscript"/>
        </w:rPr>
        <w:t>c</w:t>
      </w:r>
      <w:r w:rsidRPr="005661E5">
        <w:rPr>
          <w:rFonts w:ascii="Times New Roman" w:hAnsi="Times New Roman" w:cs="Times New Roman"/>
          <w:sz w:val="28"/>
          <w:szCs w:val="28"/>
        </w:rPr>
        <w:t>)</w:t>
      </w:r>
      <w:r>
        <w:rPr>
          <w:rFonts w:ascii="Times New Roman" w:hAnsi="Times New Roman" w:cs="Times New Roman"/>
          <w:sz w:val="28"/>
          <w:szCs w:val="28"/>
        </w:rPr>
        <w:t xml:space="preserve">. Налоговое преимущество снижается по мере привлечения долга, потому что фирме, расширяющей долговое финансирование, приходится привлекать </w:t>
      </w:r>
      <w:r w:rsidR="00E96378">
        <w:rPr>
          <w:rFonts w:ascii="Times New Roman" w:hAnsi="Times New Roman" w:cs="Times New Roman"/>
          <w:sz w:val="28"/>
          <w:szCs w:val="28"/>
        </w:rPr>
        <w:t>инвесторов с более высокими индивидуальными налоговыми ставками на получение дохода в виде процентов (</w:t>
      </w:r>
      <w:r w:rsidR="00546EE8">
        <w:rPr>
          <w:rFonts w:ascii="Times New Roman" w:hAnsi="Times New Roman" w:cs="Times New Roman"/>
          <w:sz w:val="28"/>
          <w:szCs w:val="28"/>
        </w:rPr>
        <w:t>Brealey</w:t>
      </w:r>
      <w:r w:rsidR="00546EE8" w:rsidRPr="003B5AEC">
        <w:rPr>
          <w:rFonts w:ascii="Times New Roman" w:hAnsi="Times New Roman" w:cs="Times New Roman"/>
          <w:sz w:val="28"/>
          <w:szCs w:val="28"/>
        </w:rPr>
        <w:t xml:space="preserve">, </w:t>
      </w:r>
      <w:r w:rsidR="00546EE8">
        <w:rPr>
          <w:rFonts w:ascii="Times New Roman" w:hAnsi="Times New Roman" w:cs="Times New Roman"/>
          <w:sz w:val="28"/>
          <w:szCs w:val="28"/>
        </w:rPr>
        <w:t>Mayers</w:t>
      </w:r>
      <w:r w:rsidR="00546EE8" w:rsidRPr="003B5AEC">
        <w:rPr>
          <w:rFonts w:ascii="Times New Roman" w:hAnsi="Times New Roman" w:cs="Times New Roman"/>
          <w:sz w:val="28"/>
          <w:szCs w:val="28"/>
        </w:rPr>
        <w:t>, 1997</w:t>
      </w:r>
      <w:r w:rsidR="00E96378">
        <w:rPr>
          <w:rFonts w:ascii="Times New Roman" w:hAnsi="Times New Roman" w:cs="Times New Roman"/>
          <w:sz w:val="28"/>
          <w:szCs w:val="28"/>
        </w:rPr>
        <w:t xml:space="preserve">). Таким образом, вывод данной теории действует только для экономики в целом, так как налоговые ставки </w:t>
      </w:r>
      <w:r w:rsidR="00E96378">
        <w:rPr>
          <w:rFonts w:ascii="Times New Roman" w:hAnsi="Times New Roman" w:cs="Times New Roman"/>
          <w:sz w:val="28"/>
          <w:szCs w:val="28"/>
        </w:rPr>
        <w:lastRenderedPageBreak/>
        <w:t>устанавливаются согласно налоговому законодательству и на них не может влиять ни одна фирма.</w:t>
      </w:r>
    </w:p>
    <w:p w:rsidR="000D68D1" w:rsidRPr="00A533E1" w:rsidRDefault="000D68D1" w:rsidP="00C65F5B">
      <w:pPr>
        <w:pStyle w:val="a3"/>
        <w:spacing w:after="0" w:line="360" w:lineRule="auto"/>
        <w:ind w:left="0" w:firstLine="708"/>
        <w:rPr>
          <w:rFonts w:ascii="Times New Roman" w:hAnsi="Times New Roman" w:cs="Times New Roman"/>
          <w:i/>
          <w:sz w:val="28"/>
          <w:szCs w:val="28"/>
        </w:rPr>
      </w:pPr>
      <w:r w:rsidRPr="00A533E1">
        <w:rPr>
          <w:rFonts w:ascii="Times New Roman" w:hAnsi="Times New Roman" w:cs="Times New Roman"/>
          <w:i/>
          <w:sz w:val="28"/>
          <w:szCs w:val="28"/>
        </w:rPr>
        <w:t>Влияние издержек банкротства</w:t>
      </w:r>
    </w:p>
    <w:p w:rsidR="00B85174" w:rsidRDefault="00DE4FEE" w:rsidP="00546EE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Так как фирма, привлекающая долг, обязана (согласно законодательству) выплачивать проценты за пользование займом и тело долга вне зависимости от ее финансового положения, то </w:t>
      </w:r>
      <w:r w:rsidR="003F5ADB">
        <w:rPr>
          <w:rFonts w:ascii="Times New Roman" w:hAnsi="Times New Roman" w:cs="Times New Roman"/>
          <w:sz w:val="28"/>
          <w:szCs w:val="28"/>
        </w:rPr>
        <w:t>существует</w:t>
      </w:r>
      <w:r>
        <w:rPr>
          <w:rFonts w:ascii="Times New Roman" w:hAnsi="Times New Roman" w:cs="Times New Roman"/>
          <w:sz w:val="28"/>
          <w:szCs w:val="28"/>
        </w:rPr>
        <w:t xml:space="preserve"> риск не</w:t>
      </w:r>
      <w:r w:rsidR="00546EE8">
        <w:rPr>
          <w:rFonts w:ascii="Times New Roman" w:hAnsi="Times New Roman" w:cs="Times New Roman"/>
          <w:sz w:val="28"/>
          <w:szCs w:val="28"/>
        </w:rPr>
        <w:t>у</w:t>
      </w:r>
      <w:r>
        <w:rPr>
          <w:rFonts w:ascii="Times New Roman" w:hAnsi="Times New Roman" w:cs="Times New Roman"/>
          <w:sz w:val="28"/>
          <w:szCs w:val="28"/>
        </w:rPr>
        <w:t xml:space="preserve">платы фирмой </w:t>
      </w:r>
      <w:r w:rsidR="005F4402">
        <w:rPr>
          <w:rFonts w:ascii="Times New Roman" w:hAnsi="Times New Roman" w:cs="Times New Roman"/>
          <w:sz w:val="28"/>
          <w:szCs w:val="28"/>
        </w:rPr>
        <w:t>по своим обязательствам, или, иначе говоря, есть вероятность банкротства</w:t>
      </w:r>
      <w:r w:rsidR="00287346" w:rsidRPr="00287346">
        <w:rPr>
          <w:rFonts w:ascii="Times New Roman" w:hAnsi="Times New Roman" w:cs="Times New Roman"/>
          <w:sz w:val="28"/>
          <w:szCs w:val="28"/>
        </w:rPr>
        <w:t>.</w:t>
      </w:r>
      <w:r w:rsidR="00125844">
        <w:rPr>
          <w:rFonts w:ascii="Times New Roman" w:hAnsi="Times New Roman" w:cs="Times New Roman"/>
          <w:sz w:val="28"/>
          <w:szCs w:val="28"/>
        </w:rPr>
        <w:t xml:space="preserve"> </w:t>
      </w:r>
      <w:r w:rsidR="00125844" w:rsidRPr="00546EE8">
        <w:rPr>
          <w:rFonts w:ascii="Times New Roman" w:hAnsi="Times New Roman" w:cs="Times New Roman"/>
          <w:i/>
          <w:sz w:val="28"/>
          <w:szCs w:val="28"/>
        </w:rPr>
        <w:t>Банкротство</w:t>
      </w:r>
      <w:r w:rsidR="00125844">
        <w:rPr>
          <w:rFonts w:ascii="Times New Roman" w:hAnsi="Times New Roman" w:cs="Times New Roman"/>
          <w:sz w:val="28"/>
          <w:szCs w:val="28"/>
        </w:rPr>
        <w:t xml:space="preserve"> (несостоятельность)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w:t>
      </w:r>
      <w:r w:rsidR="00125844" w:rsidRPr="00125844">
        <w:rPr>
          <w:rFonts w:ascii="Times New Roman" w:hAnsi="Times New Roman" w:cs="Times New Roman"/>
          <w:sz w:val="28"/>
          <w:szCs w:val="28"/>
        </w:rPr>
        <w:t>[</w:t>
      </w:r>
      <w:r w:rsidR="003876BB">
        <w:rPr>
          <w:rFonts w:ascii="Times New Roman" w:hAnsi="Times New Roman" w:cs="Times New Roman"/>
          <w:sz w:val="28"/>
          <w:szCs w:val="28"/>
        </w:rPr>
        <w:t>1, ст.2</w:t>
      </w:r>
      <w:r w:rsidR="00125844" w:rsidRPr="00125844">
        <w:rPr>
          <w:rFonts w:ascii="Times New Roman" w:hAnsi="Times New Roman" w:cs="Times New Roman"/>
          <w:sz w:val="28"/>
          <w:szCs w:val="28"/>
        </w:rPr>
        <w:t>]</w:t>
      </w:r>
      <w:r w:rsidR="00125844">
        <w:rPr>
          <w:rFonts w:ascii="Times New Roman" w:hAnsi="Times New Roman" w:cs="Times New Roman"/>
          <w:sz w:val="28"/>
          <w:szCs w:val="28"/>
        </w:rPr>
        <w:t>.</w:t>
      </w:r>
      <w:r w:rsidR="005F4402">
        <w:rPr>
          <w:rFonts w:ascii="Times New Roman" w:hAnsi="Times New Roman" w:cs="Times New Roman"/>
          <w:sz w:val="28"/>
          <w:szCs w:val="28"/>
        </w:rPr>
        <w:t xml:space="preserve"> </w:t>
      </w:r>
      <w:r w:rsidR="00546EE8">
        <w:rPr>
          <w:rFonts w:ascii="Times New Roman" w:hAnsi="Times New Roman" w:cs="Times New Roman"/>
          <w:sz w:val="28"/>
          <w:szCs w:val="28"/>
        </w:rPr>
        <w:t>С другой стороны, банкротство</w:t>
      </w:r>
      <w:r w:rsidR="00B85174">
        <w:rPr>
          <w:rFonts w:ascii="Times New Roman" w:hAnsi="Times New Roman" w:cs="Times New Roman"/>
          <w:sz w:val="28"/>
          <w:szCs w:val="28"/>
        </w:rPr>
        <w:t xml:space="preserve"> – это законный способ присвоения активов компании кредиторами, если в результате снижения их рыночной стоимости есть риск невыполнения фирмой своих обязательств. Издержки банкротства, в свою очередь – это затраты, которые сопровождают процедуру данного способа </w:t>
      </w:r>
      <w:r w:rsidR="00546EE8">
        <w:rPr>
          <w:rFonts w:ascii="Times New Roman" w:hAnsi="Times New Roman" w:cs="Times New Roman"/>
          <w:sz w:val="28"/>
          <w:szCs w:val="28"/>
        </w:rPr>
        <w:t xml:space="preserve">присвоения активов </w:t>
      </w:r>
      <w:r w:rsidR="00B85174">
        <w:rPr>
          <w:rFonts w:ascii="Times New Roman" w:hAnsi="Times New Roman" w:cs="Times New Roman"/>
          <w:sz w:val="28"/>
          <w:szCs w:val="28"/>
        </w:rPr>
        <w:t>(</w:t>
      </w:r>
      <w:r w:rsidR="00546EE8">
        <w:rPr>
          <w:rFonts w:ascii="Times New Roman" w:hAnsi="Times New Roman" w:cs="Times New Roman"/>
          <w:sz w:val="28"/>
          <w:szCs w:val="28"/>
        </w:rPr>
        <w:t>Brealey</w:t>
      </w:r>
      <w:r w:rsidR="00546EE8" w:rsidRPr="003B5AEC">
        <w:rPr>
          <w:rFonts w:ascii="Times New Roman" w:hAnsi="Times New Roman" w:cs="Times New Roman"/>
          <w:sz w:val="28"/>
          <w:szCs w:val="28"/>
        </w:rPr>
        <w:t xml:space="preserve">, </w:t>
      </w:r>
      <w:r w:rsidR="00546EE8">
        <w:rPr>
          <w:rFonts w:ascii="Times New Roman" w:hAnsi="Times New Roman" w:cs="Times New Roman"/>
          <w:sz w:val="28"/>
          <w:szCs w:val="28"/>
        </w:rPr>
        <w:t>Mayers</w:t>
      </w:r>
      <w:r w:rsidR="00546EE8" w:rsidRPr="003B5AEC">
        <w:rPr>
          <w:rFonts w:ascii="Times New Roman" w:hAnsi="Times New Roman" w:cs="Times New Roman"/>
          <w:sz w:val="28"/>
          <w:szCs w:val="28"/>
        </w:rPr>
        <w:t>, 1997</w:t>
      </w:r>
      <w:r w:rsidR="00B85174">
        <w:rPr>
          <w:rFonts w:ascii="Times New Roman" w:hAnsi="Times New Roman" w:cs="Times New Roman"/>
          <w:sz w:val="28"/>
          <w:szCs w:val="28"/>
        </w:rPr>
        <w:t>).</w:t>
      </w:r>
    </w:p>
    <w:p w:rsidR="00930F39" w:rsidRDefault="00FE6634" w:rsidP="00546EE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Вероятность банкротства повышается в связи с ростом делового риска фирмы, который, в свою очередь, изменяется в зависимости от </w:t>
      </w:r>
      <w:r w:rsidR="0028740C">
        <w:rPr>
          <w:rFonts w:ascii="Times New Roman" w:hAnsi="Times New Roman" w:cs="Times New Roman"/>
          <w:sz w:val="28"/>
          <w:szCs w:val="28"/>
        </w:rPr>
        <w:t>периода впемени</w:t>
      </w:r>
      <w:r w:rsidR="00EF5A71">
        <w:rPr>
          <w:rFonts w:ascii="Times New Roman" w:hAnsi="Times New Roman" w:cs="Times New Roman"/>
          <w:sz w:val="28"/>
          <w:szCs w:val="28"/>
        </w:rPr>
        <w:t xml:space="preserve"> и </w:t>
      </w:r>
      <w:r>
        <w:rPr>
          <w:rFonts w:ascii="Times New Roman" w:hAnsi="Times New Roman" w:cs="Times New Roman"/>
          <w:sz w:val="28"/>
          <w:szCs w:val="28"/>
        </w:rPr>
        <w:t>отрасли, в которой работает фир</w:t>
      </w:r>
      <w:r w:rsidR="00EF5A71">
        <w:rPr>
          <w:rFonts w:ascii="Times New Roman" w:hAnsi="Times New Roman" w:cs="Times New Roman"/>
          <w:sz w:val="28"/>
          <w:szCs w:val="28"/>
        </w:rPr>
        <w:t>ма</w:t>
      </w:r>
      <w:r>
        <w:rPr>
          <w:rFonts w:ascii="Times New Roman" w:hAnsi="Times New Roman" w:cs="Times New Roman"/>
          <w:sz w:val="28"/>
          <w:szCs w:val="28"/>
        </w:rPr>
        <w:t>. Основные факторы, определяющие величину делового риска той или иной отрасли, следующие (</w:t>
      </w:r>
      <w:r w:rsidR="0028740C">
        <w:rPr>
          <w:rFonts w:ascii="Times New Roman" w:hAnsi="Times New Roman" w:cs="Times New Roman"/>
          <w:sz w:val="28"/>
          <w:szCs w:val="28"/>
        </w:rPr>
        <w:t>Brigham</w:t>
      </w:r>
      <w:r w:rsidR="0028740C" w:rsidRPr="00327514">
        <w:rPr>
          <w:rFonts w:ascii="Times New Roman" w:hAnsi="Times New Roman" w:cs="Times New Roman"/>
          <w:sz w:val="28"/>
          <w:szCs w:val="28"/>
        </w:rPr>
        <w:t xml:space="preserve">, </w:t>
      </w:r>
      <w:r w:rsidR="0028740C">
        <w:rPr>
          <w:rFonts w:ascii="Times New Roman" w:hAnsi="Times New Roman" w:cs="Times New Roman"/>
          <w:sz w:val="28"/>
          <w:szCs w:val="28"/>
        </w:rPr>
        <w:t>Ehrhardt</w:t>
      </w:r>
      <w:r w:rsidR="0028740C" w:rsidRPr="00327514">
        <w:rPr>
          <w:rFonts w:ascii="Times New Roman" w:hAnsi="Times New Roman" w:cs="Times New Roman"/>
          <w:sz w:val="28"/>
          <w:szCs w:val="28"/>
        </w:rPr>
        <w:t>, 2009</w:t>
      </w:r>
      <w:r>
        <w:rPr>
          <w:rFonts w:ascii="Times New Roman" w:hAnsi="Times New Roman" w:cs="Times New Roman"/>
          <w:sz w:val="28"/>
          <w:szCs w:val="28"/>
        </w:rPr>
        <w:t>):</w:t>
      </w:r>
    </w:p>
    <w:p w:rsidR="00FE6634" w:rsidRDefault="00FE6634" w:rsidP="005F415E">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Изменчивость спроса на продукцию;</w:t>
      </w:r>
    </w:p>
    <w:p w:rsidR="00FE6634" w:rsidRDefault="00FE6634" w:rsidP="005F415E">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Волатильность цены реализации;</w:t>
      </w:r>
    </w:p>
    <w:p w:rsidR="00FE6634" w:rsidRDefault="00FE6634" w:rsidP="005F415E">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Волатильность стоимости используемых ресурсов;</w:t>
      </w:r>
    </w:p>
    <w:p w:rsidR="00FE6634" w:rsidRDefault="00FE6634" w:rsidP="005F415E">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Способность фирмы влиять на цену реализации;</w:t>
      </w:r>
    </w:p>
    <w:p w:rsidR="00FE6634" w:rsidRDefault="00FE6634" w:rsidP="005F415E">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Способность быстро приспосабливаться к меняющимся условиям рынка (разрабатывать </w:t>
      </w:r>
      <w:r w:rsidR="00EF5A71">
        <w:rPr>
          <w:rFonts w:ascii="Times New Roman" w:hAnsi="Times New Roman" w:cs="Times New Roman"/>
          <w:sz w:val="28"/>
          <w:szCs w:val="28"/>
        </w:rPr>
        <w:t xml:space="preserve">и внедрять </w:t>
      </w:r>
      <w:r>
        <w:rPr>
          <w:rFonts w:ascii="Times New Roman" w:hAnsi="Times New Roman" w:cs="Times New Roman"/>
          <w:sz w:val="28"/>
          <w:szCs w:val="28"/>
        </w:rPr>
        <w:t>новые технологии</w:t>
      </w:r>
      <w:r w:rsidR="00EF5A71">
        <w:rPr>
          <w:rFonts w:ascii="Times New Roman" w:hAnsi="Times New Roman" w:cs="Times New Roman"/>
          <w:sz w:val="28"/>
          <w:szCs w:val="28"/>
        </w:rPr>
        <w:t xml:space="preserve"> и продуктовые линейки);</w:t>
      </w:r>
    </w:p>
    <w:p w:rsidR="00EF5A71" w:rsidRDefault="00EF5A71" w:rsidP="005F415E">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Риски, связанные с ведением бизнеса за рубежом;</w:t>
      </w:r>
    </w:p>
    <w:p w:rsidR="001B2952" w:rsidRDefault="00EF5A71" w:rsidP="005F415E">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Доля постоянных затрат (или операционный рычаг, operating</w:t>
      </w:r>
      <w:r w:rsidRPr="00EF5A71">
        <w:rPr>
          <w:rFonts w:ascii="Times New Roman" w:hAnsi="Times New Roman" w:cs="Times New Roman"/>
          <w:sz w:val="28"/>
          <w:szCs w:val="28"/>
        </w:rPr>
        <w:t xml:space="preserve"> </w:t>
      </w:r>
      <w:r>
        <w:rPr>
          <w:rFonts w:ascii="Times New Roman" w:hAnsi="Times New Roman" w:cs="Times New Roman"/>
          <w:sz w:val="28"/>
          <w:szCs w:val="28"/>
        </w:rPr>
        <w:t>leverage</w:t>
      </w:r>
      <w:r w:rsidRPr="00EF5A71">
        <w:rPr>
          <w:rFonts w:ascii="Times New Roman" w:hAnsi="Times New Roman" w:cs="Times New Roman"/>
          <w:sz w:val="28"/>
          <w:szCs w:val="28"/>
        </w:rPr>
        <w:t>)</w:t>
      </w:r>
      <w:r w:rsidR="001B2952">
        <w:rPr>
          <w:rFonts w:ascii="Times New Roman" w:hAnsi="Times New Roman" w:cs="Times New Roman"/>
          <w:sz w:val="28"/>
          <w:szCs w:val="28"/>
        </w:rPr>
        <w:t>.</w:t>
      </w:r>
    </w:p>
    <w:p w:rsidR="00552D0A" w:rsidRPr="001B2952" w:rsidRDefault="00552D0A" w:rsidP="001B2952">
      <w:pPr>
        <w:spacing w:after="0" w:line="360" w:lineRule="auto"/>
        <w:ind w:firstLine="708"/>
        <w:jc w:val="both"/>
        <w:rPr>
          <w:rFonts w:ascii="Times New Roman" w:hAnsi="Times New Roman" w:cs="Times New Roman"/>
          <w:sz w:val="28"/>
          <w:szCs w:val="28"/>
        </w:rPr>
      </w:pPr>
      <w:r w:rsidRPr="001B2952">
        <w:rPr>
          <w:rFonts w:ascii="Times New Roman" w:hAnsi="Times New Roman" w:cs="Times New Roman"/>
          <w:sz w:val="28"/>
          <w:szCs w:val="28"/>
        </w:rPr>
        <w:t xml:space="preserve">Чем больше у фирмы постоянных затрат, тем сильнее сокращается рентабельность собственного капитала (ROE) в случае даже небольшого </w:t>
      </w:r>
      <w:r w:rsidRPr="001B2952">
        <w:rPr>
          <w:rFonts w:ascii="Times New Roman" w:hAnsi="Times New Roman" w:cs="Times New Roman"/>
          <w:sz w:val="28"/>
          <w:szCs w:val="28"/>
        </w:rPr>
        <w:lastRenderedPageBreak/>
        <w:t>снижения продаж. Поэтому, операционный леверидж повышает деловой риск. К отраслям с высокими постоянными затратами относятся капиталоемкие отрасли (авиация, электроэнергетика, химическая промышленность), отрасли с большими затратами на НИОКР (высокотехнологичные компании, автомобилестроение). Низкие постоянные затраты характерны для таких отраслей, как, например, рознично торговые предприятия.</w:t>
      </w:r>
    </w:p>
    <w:p w:rsidR="00E979EB" w:rsidRDefault="00AA4ECE" w:rsidP="001B2952">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Издержки, связанные с процедурой банкротства, можно разделить на прямые </w:t>
      </w:r>
      <w:r w:rsidR="001B2952">
        <w:rPr>
          <w:rFonts w:ascii="Times New Roman" w:hAnsi="Times New Roman" w:cs="Times New Roman"/>
          <w:sz w:val="28"/>
          <w:szCs w:val="28"/>
        </w:rPr>
        <w:t xml:space="preserve">издержки </w:t>
      </w:r>
      <w:r>
        <w:rPr>
          <w:rFonts w:ascii="Times New Roman" w:hAnsi="Times New Roman" w:cs="Times New Roman"/>
          <w:sz w:val="28"/>
          <w:szCs w:val="28"/>
        </w:rPr>
        <w:t xml:space="preserve">и косвенные </w:t>
      </w:r>
      <w:r w:rsidR="001B2952">
        <w:rPr>
          <w:rFonts w:ascii="Times New Roman" w:hAnsi="Times New Roman" w:cs="Times New Roman"/>
          <w:sz w:val="28"/>
          <w:szCs w:val="28"/>
        </w:rPr>
        <w:t xml:space="preserve">издержки </w:t>
      </w:r>
      <w:r>
        <w:rPr>
          <w:rFonts w:ascii="Times New Roman" w:hAnsi="Times New Roman" w:cs="Times New Roman"/>
          <w:sz w:val="28"/>
          <w:szCs w:val="28"/>
        </w:rPr>
        <w:t>(Рис</w:t>
      </w:r>
      <w:r w:rsidR="000E5D41">
        <w:rPr>
          <w:rFonts w:ascii="Times New Roman" w:hAnsi="Times New Roman" w:cs="Times New Roman"/>
          <w:sz w:val="28"/>
          <w:szCs w:val="28"/>
        </w:rPr>
        <w:t>.</w:t>
      </w:r>
      <w:r>
        <w:rPr>
          <w:rFonts w:ascii="Times New Roman" w:hAnsi="Times New Roman" w:cs="Times New Roman"/>
          <w:sz w:val="28"/>
          <w:szCs w:val="28"/>
        </w:rPr>
        <w:t xml:space="preserve">  2). </w:t>
      </w:r>
    </w:p>
    <w:p w:rsidR="000E0E15" w:rsidRDefault="000E0E15" w:rsidP="000E0E15">
      <w:pPr>
        <w:pStyle w:val="a3"/>
        <w:keepNext/>
        <w:spacing w:after="0" w:line="360" w:lineRule="auto"/>
        <w:ind w:left="0"/>
      </w:pPr>
      <w:r>
        <w:rPr>
          <w:rFonts w:ascii="Times New Roman" w:hAnsi="Times New Roman" w:cs="Times New Roman"/>
          <w:noProof/>
          <w:sz w:val="28"/>
          <w:szCs w:val="28"/>
          <w:lang w:eastAsia="ru-RU"/>
        </w:rPr>
        <w:drawing>
          <wp:inline distT="0" distB="0" distL="0" distR="0">
            <wp:extent cx="5940425" cy="3917950"/>
            <wp:effectExtent l="19050" t="0" r="3175" b="0"/>
            <wp:docPr id="6" name="Рисунок 5" descr="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jpg"/>
                    <pic:cNvPicPr/>
                  </pic:nvPicPr>
                  <pic:blipFill>
                    <a:blip r:embed="rId10" cstate="print"/>
                    <a:stretch>
                      <a:fillRect/>
                    </a:stretch>
                  </pic:blipFill>
                  <pic:spPr>
                    <a:xfrm>
                      <a:off x="0" y="0"/>
                      <a:ext cx="5940425" cy="3917950"/>
                    </a:xfrm>
                    <a:prstGeom prst="rect">
                      <a:avLst/>
                    </a:prstGeom>
                  </pic:spPr>
                </pic:pic>
              </a:graphicData>
            </a:graphic>
          </wp:inline>
        </w:drawing>
      </w:r>
    </w:p>
    <w:p w:rsidR="00AA4ECE" w:rsidRPr="000E0E15" w:rsidRDefault="000E5D41" w:rsidP="000E0E15">
      <w:pPr>
        <w:pStyle w:val="ac"/>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Pr="000E0E15">
        <w:rPr>
          <w:rFonts w:ascii="Times New Roman" w:hAnsi="Times New Roman" w:cs="Times New Roman"/>
          <w:color w:val="auto"/>
          <w:sz w:val="24"/>
          <w:szCs w:val="24"/>
        </w:rPr>
        <w:t xml:space="preserve"> </w:t>
      </w:r>
      <w:r w:rsidR="005574AB" w:rsidRPr="000E0E15">
        <w:rPr>
          <w:rFonts w:ascii="Times New Roman" w:hAnsi="Times New Roman" w:cs="Times New Roman"/>
          <w:color w:val="auto"/>
          <w:sz w:val="24"/>
          <w:szCs w:val="24"/>
        </w:rPr>
        <w:fldChar w:fldCharType="begin"/>
      </w:r>
      <w:r w:rsidR="000E0E15" w:rsidRPr="000E0E15">
        <w:rPr>
          <w:rFonts w:ascii="Times New Roman" w:hAnsi="Times New Roman" w:cs="Times New Roman"/>
          <w:color w:val="auto"/>
          <w:sz w:val="24"/>
          <w:szCs w:val="24"/>
        </w:rPr>
        <w:instrText xml:space="preserve"> SEQ Рисунок \* ARABIC </w:instrText>
      </w:r>
      <w:r w:rsidR="005574AB" w:rsidRPr="000E0E15">
        <w:rPr>
          <w:rFonts w:ascii="Times New Roman" w:hAnsi="Times New Roman" w:cs="Times New Roman"/>
          <w:color w:val="auto"/>
          <w:sz w:val="24"/>
          <w:szCs w:val="24"/>
        </w:rPr>
        <w:fldChar w:fldCharType="separate"/>
      </w:r>
      <w:r w:rsidR="007432D1">
        <w:rPr>
          <w:rFonts w:ascii="Times New Roman" w:hAnsi="Times New Roman" w:cs="Times New Roman"/>
          <w:noProof/>
          <w:color w:val="auto"/>
          <w:sz w:val="24"/>
          <w:szCs w:val="24"/>
        </w:rPr>
        <w:t>2</w:t>
      </w:r>
      <w:r w:rsidR="005574AB" w:rsidRPr="000E0E15">
        <w:rPr>
          <w:rFonts w:ascii="Times New Roman" w:hAnsi="Times New Roman" w:cs="Times New Roman"/>
          <w:color w:val="auto"/>
          <w:sz w:val="24"/>
          <w:szCs w:val="24"/>
        </w:rPr>
        <w:fldChar w:fldCharType="end"/>
      </w:r>
      <w:r w:rsidR="000E0E15" w:rsidRPr="000E0E15">
        <w:rPr>
          <w:rFonts w:ascii="Times New Roman" w:hAnsi="Times New Roman" w:cs="Times New Roman"/>
          <w:color w:val="auto"/>
          <w:sz w:val="24"/>
          <w:szCs w:val="24"/>
        </w:rPr>
        <w:t xml:space="preserve"> Издержки банкротства</w:t>
      </w:r>
    </w:p>
    <w:p w:rsidR="001B2952" w:rsidRPr="001B2952" w:rsidRDefault="001B2952" w:rsidP="001B2952">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К прямым издержкам относятся затраты на оплату услуг оценочных компаний, адвокатов, юристов, а так же другие административные и судебные издержки. Косвенные издержки банкротства связаны с тем, что в связи с объявлением о банкротстве, нормальная операционная деятельность фирмы начинает ухудшаться (</w:t>
      </w:r>
      <w:r w:rsidR="00902FED" w:rsidRPr="00CD358A">
        <w:rPr>
          <w:rFonts w:ascii="Times New Roman" w:hAnsi="Times New Roman" w:cs="Times New Roman"/>
          <w:sz w:val="28"/>
          <w:szCs w:val="28"/>
        </w:rPr>
        <w:t>Frank</w:t>
      </w:r>
      <w:r w:rsidR="00902FED" w:rsidRPr="00902FED">
        <w:rPr>
          <w:rFonts w:ascii="Times New Roman" w:hAnsi="Times New Roman" w:cs="Times New Roman"/>
          <w:sz w:val="28"/>
          <w:szCs w:val="28"/>
        </w:rPr>
        <w:t xml:space="preserve"> </w:t>
      </w:r>
      <w:r w:rsidR="00902FED">
        <w:rPr>
          <w:rFonts w:ascii="Times New Roman" w:hAnsi="Times New Roman" w:cs="Times New Roman"/>
          <w:sz w:val="28"/>
          <w:szCs w:val="28"/>
        </w:rPr>
        <w:t>and</w:t>
      </w:r>
      <w:r w:rsidR="00902FED" w:rsidRPr="00902FED">
        <w:rPr>
          <w:rFonts w:ascii="Times New Roman" w:hAnsi="Times New Roman" w:cs="Times New Roman"/>
          <w:sz w:val="28"/>
          <w:szCs w:val="28"/>
        </w:rPr>
        <w:t xml:space="preserve"> </w:t>
      </w:r>
      <w:r w:rsidR="00902FED" w:rsidRPr="00CD358A">
        <w:rPr>
          <w:rFonts w:ascii="Times New Roman" w:hAnsi="Times New Roman" w:cs="Times New Roman"/>
          <w:sz w:val="28"/>
          <w:szCs w:val="28"/>
        </w:rPr>
        <w:t>Goyal</w:t>
      </w:r>
      <w:r w:rsidR="00902FED" w:rsidRPr="00902FED">
        <w:rPr>
          <w:rFonts w:ascii="Times New Roman" w:hAnsi="Times New Roman" w:cs="Times New Roman"/>
          <w:sz w:val="28"/>
          <w:szCs w:val="28"/>
        </w:rPr>
        <w:t xml:space="preserve">, </w:t>
      </w:r>
      <w:r w:rsidR="005B4D94">
        <w:rPr>
          <w:rFonts w:ascii="Times New Roman" w:hAnsi="Times New Roman" w:cs="Times New Roman"/>
          <w:sz w:val="28"/>
          <w:szCs w:val="28"/>
        </w:rPr>
        <w:t>200</w:t>
      </w:r>
      <w:r w:rsidR="005B4D94" w:rsidRPr="005B4D94">
        <w:rPr>
          <w:rFonts w:ascii="Times New Roman" w:hAnsi="Times New Roman" w:cs="Times New Roman"/>
          <w:sz w:val="28"/>
          <w:szCs w:val="28"/>
        </w:rPr>
        <w:t>9</w:t>
      </w:r>
      <w:r>
        <w:rPr>
          <w:rFonts w:ascii="Times New Roman" w:hAnsi="Times New Roman" w:cs="Times New Roman"/>
          <w:sz w:val="28"/>
          <w:szCs w:val="28"/>
        </w:rPr>
        <w:t xml:space="preserve">). Так, например, для того, чтобы избежать банкротства или отсрочить его, менеджмент фирмы может принимать краткосрочные меры (например, принятие рискованных проектов) по поддержанию жизнеспособности компании, что может иметь плохие </w:t>
      </w:r>
      <w:r>
        <w:rPr>
          <w:rFonts w:ascii="Times New Roman" w:hAnsi="Times New Roman" w:cs="Times New Roman"/>
          <w:sz w:val="28"/>
          <w:szCs w:val="28"/>
        </w:rPr>
        <w:lastRenderedPageBreak/>
        <w:t>последствия в долгосрочной перспективе и отрицательно влиять на стоимость компании. Следует отметить, что величина издержек банкротства подчиняется эффекту масштаба: издержки банкротства выше для небольших фирм и ниже для крупных фирм.</w:t>
      </w:r>
    </w:p>
    <w:p w:rsidR="000D68D1" w:rsidRPr="001B2952" w:rsidRDefault="000D68D1" w:rsidP="00902FED">
      <w:pPr>
        <w:pStyle w:val="a3"/>
        <w:spacing w:after="0" w:line="360" w:lineRule="auto"/>
        <w:ind w:left="0" w:firstLine="708"/>
        <w:rPr>
          <w:rFonts w:ascii="Times New Roman" w:hAnsi="Times New Roman" w:cs="Times New Roman"/>
          <w:i/>
          <w:sz w:val="28"/>
          <w:szCs w:val="28"/>
        </w:rPr>
      </w:pPr>
      <w:r w:rsidRPr="00A94C2B">
        <w:rPr>
          <w:rFonts w:ascii="Times New Roman" w:hAnsi="Times New Roman" w:cs="Times New Roman"/>
          <w:i/>
          <w:sz w:val="28"/>
          <w:szCs w:val="28"/>
        </w:rPr>
        <w:t>Компромиссная</w:t>
      </w:r>
      <w:r w:rsidRPr="001B2952">
        <w:rPr>
          <w:rFonts w:ascii="Times New Roman" w:hAnsi="Times New Roman" w:cs="Times New Roman"/>
          <w:i/>
          <w:sz w:val="28"/>
          <w:szCs w:val="28"/>
        </w:rPr>
        <w:t xml:space="preserve"> </w:t>
      </w:r>
      <w:r w:rsidRPr="00A94C2B">
        <w:rPr>
          <w:rFonts w:ascii="Times New Roman" w:hAnsi="Times New Roman" w:cs="Times New Roman"/>
          <w:i/>
          <w:sz w:val="28"/>
          <w:szCs w:val="28"/>
        </w:rPr>
        <w:t>теория</w:t>
      </w:r>
      <w:r w:rsidR="00BA0C08" w:rsidRPr="001B2952">
        <w:rPr>
          <w:rFonts w:ascii="Times New Roman" w:hAnsi="Times New Roman" w:cs="Times New Roman"/>
          <w:i/>
          <w:sz w:val="28"/>
          <w:szCs w:val="28"/>
        </w:rPr>
        <w:t xml:space="preserve"> (</w:t>
      </w:r>
      <w:r w:rsidR="00BA0C08">
        <w:rPr>
          <w:rFonts w:ascii="Times New Roman" w:hAnsi="Times New Roman" w:cs="Times New Roman"/>
          <w:i/>
          <w:sz w:val="28"/>
          <w:szCs w:val="28"/>
        </w:rPr>
        <w:t>trade</w:t>
      </w:r>
      <w:r w:rsidR="00BA0C08" w:rsidRPr="001B2952">
        <w:rPr>
          <w:rFonts w:ascii="Times New Roman" w:hAnsi="Times New Roman" w:cs="Times New Roman"/>
          <w:i/>
          <w:sz w:val="28"/>
          <w:szCs w:val="28"/>
        </w:rPr>
        <w:t>-</w:t>
      </w:r>
      <w:r w:rsidR="00BA0C08">
        <w:rPr>
          <w:rFonts w:ascii="Times New Roman" w:hAnsi="Times New Roman" w:cs="Times New Roman"/>
          <w:i/>
          <w:sz w:val="28"/>
          <w:szCs w:val="28"/>
        </w:rPr>
        <w:t>off</w:t>
      </w:r>
      <w:r w:rsidR="00BA0C08" w:rsidRPr="001B2952">
        <w:rPr>
          <w:rFonts w:ascii="Times New Roman" w:hAnsi="Times New Roman" w:cs="Times New Roman"/>
          <w:i/>
          <w:sz w:val="28"/>
          <w:szCs w:val="28"/>
        </w:rPr>
        <w:t xml:space="preserve"> </w:t>
      </w:r>
      <w:r w:rsidR="00BA0C08">
        <w:rPr>
          <w:rFonts w:ascii="Times New Roman" w:hAnsi="Times New Roman" w:cs="Times New Roman"/>
          <w:i/>
          <w:sz w:val="28"/>
          <w:szCs w:val="28"/>
        </w:rPr>
        <w:t>theory</w:t>
      </w:r>
      <w:r w:rsidR="00BA0C08" w:rsidRPr="001B2952">
        <w:rPr>
          <w:rFonts w:ascii="Times New Roman" w:hAnsi="Times New Roman" w:cs="Times New Roman"/>
          <w:i/>
          <w:sz w:val="28"/>
          <w:szCs w:val="28"/>
        </w:rPr>
        <w:t>)</w:t>
      </w:r>
    </w:p>
    <w:p w:rsidR="00A94C2B" w:rsidRDefault="00BA0C08" w:rsidP="00902FE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Компромиссная теория структуры капитала была разработана последователями Модильяни и Миллера, и она включ</w:t>
      </w:r>
      <w:r w:rsidR="004240C7">
        <w:rPr>
          <w:rFonts w:ascii="Times New Roman" w:hAnsi="Times New Roman" w:cs="Times New Roman"/>
          <w:sz w:val="28"/>
          <w:szCs w:val="28"/>
        </w:rPr>
        <w:t>ила</w:t>
      </w:r>
      <w:r>
        <w:rPr>
          <w:rFonts w:ascii="Times New Roman" w:hAnsi="Times New Roman" w:cs="Times New Roman"/>
          <w:sz w:val="28"/>
          <w:szCs w:val="28"/>
        </w:rPr>
        <w:t xml:space="preserve"> в себя фактор издержек банкротства.</w:t>
      </w:r>
      <w:r w:rsidR="00FC7919">
        <w:rPr>
          <w:rFonts w:ascii="Times New Roman" w:hAnsi="Times New Roman" w:cs="Times New Roman"/>
          <w:sz w:val="28"/>
          <w:szCs w:val="28"/>
        </w:rPr>
        <w:t xml:space="preserve"> Согласно теории, </w:t>
      </w:r>
      <w:r w:rsidR="00F743D9">
        <w:rPr>
          <w:rFonts w:ascii="Times New Roman" w:hAnsi="Times New Roman" w:cs="Times New Roman"/>
          <w:sz w:val="28"/>
          <w:szCs w:val="28"/>
        </w:rPr>
        <w:t>повышение угрозы банкротства, связанное с привлечением дополнительного долга, делает заемные средства менее привлекательными для фирм.</w:t>
      </w:r>
      <w:r w:rsidR="004240C7">
        <w:rPr>
          <w:rFonts w:ascii="Times New Roman" w:hAnsi="Times New Roman" w:cs="Times New Roman"/>
          <w:sz w:val="28"/>
          <w:szCs w:val="28"/>
        </w:rPr>
        <w:t xml:space="preserve"> Однако, в то же время, налоговые выгоды заемного капитала делают его использование привлекательным. Таким образом</w:t>
      </w:r>
      <w:r w:rsidR="00E85014">
        <w:rPr>
          <w:rFonts w:ascii="Times New Roman" w:hAnsi="Times New Roman" w:cs="Times New Roman"/>
          <w:sz w:val="28"/>
          <w:szCs w:val="28"/>
        </w:rPr>
        <w:t>,</w:t>
      </w:r>
      <w:r w:rsidR="004240C7">
        <w:rPr>
          <w:rFonts w:ascii="Times New Roman" w:hAnsi="Times New Roman" w:cs="Times New Roman"/>
          <w:sz w:val="28"/>
          <w:szCs w:val="28"/>
        </w:rPr>
        <w:t xml:space="preserve"> фирма должна искать компромисс между выгодами и издержками привлечения долговых обязательств при </w:t>
      </w:r>
      <w:r w:rsidR="00902FED">
        <w:rPr>
          <w:rFonts w:ascii="Times New Roman" w:hAnsi="Times New Roman" w:cs="Times New Roman"/>
          <w:sz w:val="28"/>
          <w:szCs w:val="28"/>
        </w:rPr>
        <w:t>формировании</w:t>
      </w:r>
      <w:r w:rsidR="004240C7">
        <w:rPr>
          <w:rFonts w:ascii="Times New Roman" w:hAnsi="Times New Roman" w:cs="Times New Roman"/>
          <w:sz w:val="28"/>
          <w:szCs w:val="28"/>
        </w:rPr>
        <w:t xml:space="preserve"> структуры капитала.</w:t>
      </w:r>
    </w:p>
    <w:p w:rsidR="00804B0D" w:rsidRDefault="00804B0D" w:rsidP="00902FE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Кроме издержек банкротства</w:t>
      </w:r>
      <w:r w:rsidR="00B02ADA">
        <w:rPr>
          <w:rFonts w:ascii="Times New Roman" w:hAnsi="Times New Roman" w:cs="Times New Roman"/>
          <w:sz w:val="28"/>
          <w:szCs w:val="28"/>
        </w:rPr>
        <w:t>,</w:t>
      </w:r>
      <w:r>
        <w:rPr>
          <w:rFonts w:ascii="Times New Roman" w:hAnsi="Times New Roman" w:cs="Times New Roman"/>
          <w:sz w:val="28"/>
          <w:szCs w:val="28"/>
        </w:rPr>
        <w:t xml:space="preserve"> в компромиссную теорию так</w:t>
      </w:r>
      <w:r w:rsidR="001F03BE">
        <w:rPr>
          <w:rFonts w:ascii="Times New Roman" w:hAnsi="Times New Roman" w:cs="Times New Roman"/>
          <w:sz w:val="28"/>
          <w:szCs w:val="28"/>
        </w:rPr>
        <w:t xml:space="preserve"> же включают агентские издержки, как фактор желания примирить интересы различных групп стейкхолдеров, имеющих права требования к ресурсам фирмы (</w:t>
      </w:r>
      <w:r w:rsidR="001F03BE" w:rsidRPr="00804B0D">
        <w:rPr>
          <w:rFonts w:ascii="Times New Roman" w:hAnsi="Times New Roman" w:cs="Times New Roman"/>
          <w:sz w:val="28"/>
          <w:szCs w:val="28"/>
        </w:rPr>
        <w:t>Morellec, 2004)</w:t>
      </w:r>
      <w:r>
        <w:rPr>
          <w:rFonts w:ascii="Times New Roman" w:hAnsi="Times New Roman" w:cs="Times New Roman"/>
          <w:sz w:val="28"/>
          <w:szCs w:val="28"/>
        </w:rPr>
        <w:t xml:space="preserve">. Они представляют собой прямые издержки на аудит и контроль со стороны кредиторов, а так же косвенные издержки, связанные с потерей эффективности. Проводить аудит заемщика кредиторов побуждают ограничения, накладываемые ими на использование заемных средств сверх установленных норм. Таким образом, стоимость фирмы, привлекающей долговое финансирование, складывается из стоимости ее собственного капитала, общего долга, приведенной стоимости выгод от налогового щита, издержек банкротства и агентских издержек. </w:t>
      </w:r>
      <w:r w:rsidR="0007351D">
        <w:rPr>
          <w:rFonts w:ascii="Times New Roman" w:hAnsi="Times New Roman" w:cs="Times New Roman"/>
          <w:sz w:val="28"/>
          <w:szCs w:val="28"/>
        </w:rPr>
        <w:t>Однако, на практике довольно сложно разделить эффект агентских издержек и эффект налоговых вычетов (</w:t>
      </w:r>
      <w:r w:rsidR="005D5033" w:rsidRPr="00CD358A">
        <w:rPr>
          <w:rFonts w:ascii="Times New Roman" w:hAnsi="Times New Roman" w:cs="Times New Roman"/>
          <w:sz w:val="28"/>
          <w:szCs w:val="28"/>
        </w:rPr>
        <w:t>Frank</w:t>
      </w:r>
      <w:r w:rsidR="005D5033" w:rsidRPr="00902FED">
        <w:rPr>
          <w:rFonts w:ascii="Times New Roman" w:hAnsi="Times New Roman" w:cs="Times New Roman"/>
          <w:sz w:val="28"/>
          <w:szCs w:val="28"/>
        </w:rPr>
        <w:t xml:space="preserve"> </w:t>
      </w:r>
      <w:r w:rsidR="005D5033">
        <w:rPr>
          <w:rFonts w:ascii="Times New Roman" w:hAnsi="Times New Roman" w:cs="Times New Roman"/>
          <w:sz w:val="28"/>
          <w:szCs w:val="28"/>
        </w:rPr>
        <w:t>and</w:t>
      </w:r>
      <w:r w:rsidR="005D5033" w:rsidRPr="00902FED">
        <w:rPr>
          <w:rFonts w:ascii="Times New Roman" w:hAnsi="Times New Roman" w:cs="Times New Roman"/>
          <w:sz w:val="28"/>
          <w:szCs w:val="28"/>
        </w:rPr>
        <w:t xml:space="preserve"> </w:t>
      </w:r>
      <w:r w:rsidR="005D5033" w:rsidRPr="00CD358A">
        <w:rPr>
          <w:rFonts w:ascii="Times New Roman" w:hAnsi="Times New Roman" w:cs="Times New Roman"/>
          <w:sz w:val="28"/>
          <w:szCs w:val="28"/>
        </w:rPr>
        <w:t>Goyal</w:t>
      </w:r>
      <w:r w:rsidR="005D5033" w:rsidRPr="00902FED">
        <w:rPr>
          <w:rFonts w:ascii="Times New Roman" w:hAnsi="Times New Roman" w:cs="Times New Roman"/>
          <w:sz w:val="28"/>
          <w:szCs w:val="28"/>
        </w:rPr>
        <w:t xml:space="preserve">, </w:t>
      </w:r>
      <w:r w:rsidR="005B4D94">
        <w:rPr>
          <w:rFonts w:ascii="Times New Roman" w:hAnsi="Times New Roman" w:cs="Times New Roman"/>
          <w:sz w:val="28"/>
          <w:szCs w:val="28"/>
        </w:rPr>
        <w:t>200</w:t>
      </w:r>
      <w:r w:rsidR="005B4D94" w:rsidRPr="005B4D94">
        <w:rPr>
          <w:rFonts w:ascii="Times New Roman" w:hAnsi="Times New Roman" w:cs="Times New Roman"/>
          <w:sz w:val="28"/>
          <w:szCs w:val="28"/>
        </w:rPr>
        <w:t>9</w:t>
      </w:r>
      <w:r w:rsidR="0007351D">
        <w:rPr>
          <w:rFonts w:ascii="Times New Roman" w:hAnsi="Times New Roman" w:cs="Times New Roman"/>
          <w:sz w:val="28"/>
          <w:szCs w:val="28"/>
        </w:rPr>
        <w:t>). Оптимальная же структура капитала, согласно компромиссной теории достигается в случае, когда предельные налоговые выгоды равны предельным издержкам, связанным с угрозой банкротства и агентскими издержками.</w:t>
      </w:r>
    </w:p>
    <w:p w:rsidR="00D00AAA" w:rsidRDefault="00D00AAA" w:rsidP="005D5033">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С компромиссной теорией тесно связана модель скорректированной приведенной стоимости (APV</w:t>
      </w:r>
      <w:r w:rsidRPr="00D00AAA">
        <w:rPr>
          <w:rFonts w:ascii="Times New Roman" w:hAnsi="Times New Roman" w:cs="Times New Roman"/>
          <w:sz w:val="28"/>
          <w:szCs w:val="28"/>
        </w:rPr>
        <w:t xml:space="preserve">, </w:t>
      </w:r>
      <w:r>
        <w:rPr>
          <w:rFonts w:ascii="Times New Roman" w:hAnsi="Times New Roman" w:cs="Times New Roman"/>
          <w:sz w:val="28"/>
          <w:szCs w:val="28"/>
        </w:rPr>
        <w:t>adjusted</w:t>
      </w:r>
      <w:r w:rsidRPr="00D00AAA">
        <w:rPr>
          <w:rFonts w:ascii="Times New Roman" w:hAnsi="Times New Roman" w:cs="Times New Roman"/>
          <w:sz w:val="28"/>
          <w:szCs w:val="28"/>
        </w:rPr>
        <w:t xml:space="preserve"> </w:t>
      </w:r>
      <w:r>
        <w:rPr>
          <w:rFonts w:ascii="Times New Roman" w:hAnsi="Times New Roman" w:cs="Times New Roman"/>
          <w:sz w:val="28"/>
          <w:szCs w:val="28"/>
        </w:rPr>
        <w:t>present</w:t>
      </w:r>
      <w:r w:rsidRPr="00D00AAA">
        <w:rPr>
          <w:rFonts w:ascii="Times New Roman" w:hAnsi="Times New Roman" w:cs="Times New Roman"/>
          <w:sz w:val="28"/>
          <w:szCs w:val="28"/>
        </w:rPr>
        <w:t xml:space="preserve"> </w:t>
      </w:r>
      <w:r>
        <w:rPr>
          <w:rFonts w:ascii="Times New Roman" w:hAnsi="Times New Roman" w:cs="Times New Roman"/>
          <w:sz w:val="28"/>
          <w:szCs w:val="28"/>
        </w:rPr>
        <w:t>value</w:t>
      </w:r>
      <w:r w:rsidRPr="00D00AAA">
        <w:rPr>
          <w:rFonts w:ascii="Times New Roman" w:hAnsi="Times New Roman" w:cs="Times New Roman"/>
          <w:sz w:val="28"/>
          <w:szCs w:val="28"/>
        </w:rPr>
        <w:t>)</w:t>
      </w:r>
      <w:r>
        <w:rPr>
          <w:rFonts w:ascii="Times New Roman" w:hAnsi="Times New Roman" w:cs="Times New Roman"/>
          <w:sz w:val="28"/>
          <w:szCs w:val="28"/>
        </w:rPr>
        <w:t>, которая позволяет рассчитать стоимость фирмы (или инвестиционного проекта с привлечением долгового финансирования) по следующей формуле:</w:t>
      </w:r>
    </w:p>
    <w:p w:rsidR="00037E42" w:rsidRDefault="00037E42" w:rsidP="005D5033">
      <w:pPr>
        <w:pStyle w:val="a3"/>
        <w:spacing w:after="0" w:line="360" w:lineRule="auto"/>
        <w:ind w:left="0" w:firstLine="708"/>
        <w:jc w:val="both"/>
        <w:rPr>
          <w:rFonts w:ascii="Times New Roman" w:hAnsi="Times New Roman" w:cs="Times New Roman"/>
          <w:sz w:val="28"/>
          <w:szCs w:val="28"/>
        </w:rPr>
      </w:pPr>
    </w:p>
    <w:p w:rsidR="00D00AAA" w:rsidRPr="00037E42" w:rsidRDefault="00D00AAA" w:rsidP="00037E42">
      <w:pPr>
        <w:pStyle w:val="a3"/>
        <w:spacing w:after="0" w:line="360" w:lineRule="auto"/>
        <w:ind w:left="0"/>
        <w:jc w:val="center"/>
        <w:rPr>
          <w:rFonts w:ascii="Times New Roman" w:hAnsi="Times New Roman" w:cs="Times New Roman"/>
          <w:sz w:val="28"/>
          <w:szCs w:val="28"/>
        </w:rPr>
      </w:pPr>
      <m:oMath>
        <m:r>
          <w:rPr>
            <w:rFonts w:ascii="Cambria Math" w:hAnsi="Cambria Math" w:cs="Times New Roman"/>
            <w:sz w:val="28"/>
            <w:szCs w:val="28"/>
          </w:rPr>
          <m:t>APV=</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CF</m:t>
                    </m:r>
                  </m:e>
                  <m:sub>
                    <m:r>
                      <w:rPr>
                        <w:rFonts w:ascii="Cambria Math" w:hAnsi="Cambria Math" w:cs="Times New Roman"/>
                        <w:sz w:val="28"/>
                        <w:szCs w:val="28"/>
                      </w:rPr>
                      <m:t>i</m:t>
                    </m:r>
                  </m:sub>
                </m:sSub>
              </m:num>
              <m:den>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1+WACC</m:t>
                        </m:r>
                      </m:e>
                    </m:d>
                  </m:e>
                  <m:sup>
                    <m:r>
                      <w:rPr>
                        <w:rFonts w:ascii="Cambria Math" w:hAnsi="Cambria Math" w:cs="Times New Roman"/>
                        <w:sz w:val="28"/>
                        <w:szCs w:val="28"/>
                      </w:rPr>
                      <m:t>i</m:t>
                    </m:r>
                  </m:sup>
                </m:sSup>
              </m:den>
            </m:f>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PV</m:t>
            </m:r>
          </m:e>
          <m:sub>
            <m:r>
              <w:rPr>
                <w:rFonts w:ascii="Cambria Math" w:hAnsi="Cambria Math" w:cs="Times New Roman"/>
                <w:sz w:val="28"/>
                <w:szCs w:val="28"/>
              </w:rPr>
              <m:t>TS</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PV</m:t>
            </m:r>
          </m:e>
          <m:sub>
            <m:r>
              <w:rPr>
                <w:rFonts w:ascii="Cambria Math" w:hAnsi="Cambria Math" w:cs="Times New Roman"/>
                <w:sz w:val="28"/>
                <w:szCs w:val="28"/>
              </w:rPr>
              <m:t>BC</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PV</m:t>
            </m:r>
          </m:e>
          <m:sub>
            <m:r>
              <w:rPr>
                <w:rFonts w:ascii="Cambria Math" w:hAnsi="Cambria Math" w:cs="Times New Roman"/>
                <w:sz w:val="28"/>
                <w:szCs w:val="28"/>
              </w:rPr>
              <m:t>AC</m:t>
            </m:r>
          </m:sub>
        </m:sSub>
      </m:oMath>
      <w:r w:rsidR="00037E42">
        <w:rPr>
          <w:rFonts w:ascii="Times New Roman" w:hAnsi="Times New Roman" w:cs="Times New Roman"/>
          <w:sz w:val="28"/>
          <w:szCs w:val="28"/>
        </w:rPr>
        <w:t xml:space="preserve"> (8)</w:t>
      </w:r>
    </w:p>
    <w:p w:rsidR="00037E42" w:rsidRDefault="00037E42" w:rsidP="00BA0C0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w:t>
      </w:r>
      <w:r w:rsidR="00CD7A1F">
        <w:rPr>
          <w:rFonts w:ascii="Times New Roman" w:hAnsi="Times New Roman" w:cs="Times New Roman"/>
          <w:sz w:val="28"/>
          <w:szCs w:val="28"/>
        </w:rPr>
        <w:t>де</w:t>
      </w:r>
      <w:r>
        <w:rPr>
          <w:rFonts w:ascii="Times New Roman" w:hAnsi="Times New Roman" w:cs="Times New Roman"/>
          <w:sz w:val="28"/>
          <w:szCs w:val="28"/>
        </w:rPr>
        <w:t>:</w:t>
      </w:r>
      <w:r w:rsidR="00CD7A1F">
        <w:rPr>
          <w:rFonts w:ascii="Times New Roman" w:hAnsi="Times New Roman" w:cs="Times New Roman"/>
          <w:sz w:val="28"/>
          <w:szCs w:val="28"/>
        </w:rPr>
        <w:t xml:space="preserve"> CF</w:t>
      </w:r>
      <w:r w:rsidR="00CD7A1F">
        <w:rPr>
          <w:rFonts w:ascii="Times New Roman" w:hAnsi="Times New Roman" w:cs="Times New Roman"/>
          <w:sz w:val="28"/>
          <w:szCs w:val="28"/>
          <w:vertAlign w:val="subscript"/>
        </w:rPr>
        <w:t>i</w:t>
      </w:r>
      <w:r w:rsidR="00CD7A1F" w:rsidRPr="00CD7A1F">
        <w:rPr>
          <w:rFonts w:ascii="Times New Roman" w:hAnsi="Times New Roman" w:cs="Times New Roman"/>
          <w:sz w:val="28"/>
          <w:szCs w:val="28"/>
        </w:rPr>
        <w:t xml:space="preserve"> – </w:t>
      </w:r>
      <w:r w:rsidR="00CD7A1F">
        <w:rPr>
          <w:rFonts w:ascii="Times New Roman" w:hAnsi="Times New Roman" w:cs="Times New Roman"/>
          <w:sz w:val="28"/>
          <w:szCs w:val="28"/>
        </w:rPr>
        <w:t>денежный поток в i</w:t>
      </w:r>
      <w:r w:rsidR="00CD7A1F" w:rsidRPr="00CD7A1F">
        <w:rPr>
          <w:rFonts w:ascii="Times New Roman" w:hAnsi="Times New Roman" w:cs="Times New Roman"/>
          <w:sz w:val="28"/>
          <w:szCs w:val="28"/>
        </w:rPr>
        <w:t>-</w:t>
      </w:r>
      <w:r>
        <w:rPr>
          <w:rFonts w:ascii="Times New Roman" w:hAnsi="Times New Roman" w:cs="Times New Roman"/>
          <w:sz w:val="28"/>
          <w:szCs w:val="28"/>
        </w:rPr>
        <w:t>й период времени;</w:t>
      </w:r>
    </w:p>
    <w:p w:rsidR="00037E42" w:rsidRDefault="00CD7A1F" w:rsidP="00BA0C0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WACC</w:t>
      </w:r>
      <w:r w:rsidRPr="00CD7A1F">
        <w:rPr>
          <w:rFonts w:ascii="Times New Roman" w:hAnsi="Times New Roman" w:cs="Times New Roman"/>
          <w:sz w:val="28"/>
          <w:szCs w:val="28"/>
        </w:rPr>
        <w:t xml:space="preserve"> – </w:t>
      </w:r>
      <w:r>
        <w:rPr>
          <w:rFonts w:ascii="Times New Roman" w:hAnsi="Times New Roman" w:cs="Times New Roman"/>
          <w:sz w:val="28"/>
          <w:szCs w:val="28"/>
        </w:rPr>
        <w:t>средневзвешенная</w:t>
      </w:r>
      <w:r w:rsidRPr="00CD7A1F">
        <w:rPr>
          <w:rFonts w:ascii="Times New Roman" w:hAnsi="Times New Roman" w:cs="Times New Roman"/>
          <w:sz w:val="28"/>
          <w:szCs w:val="28"/>
        </w:rPr>
        <w:t xml:space="preserve"> </w:t>
      </w:r>
      <w:r>
        <w:rPr>
          <w:rFonts w:ascii="Times New Roman" w:hAnsi="Times New Roman" w:cs="Times New Roman"/>
          <w:sz w:val="28"/>
          <w:szCs w:val="28"/>
        </w:rPr>
        <w:t>стоимость капитала (д</w:t>
      </w:r>
      <w:r w:rsidR="00037E42">
        <w:rPr>
          <w:rFonts w:ascii="Times New Roman" w:hAnsi="Times New Roman" w:cs="Times New Roman"/>
          <w:sz w:val="28"/>
          <w:szCs w:val="28"/>
        </w:rPr>
        <w:t>оналоговая);</w:t>
      </w:r>
    </w:p>
    <w:p w:rsidR="00CD7A1F" w:rsidRPr="00CD7A1F" w:rsidRDefault="00CD7A1F" w:rsidP="00BA0C0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PV</w:t>
      </w:r>
      <w:r>
        <w:rPr>
          <w:rFonts w:ascii="Times New Roman" w:hAnsi="Times New Roman" w:cs="Times New Roman"/>
          <w:sz w:val="28"/>
          <w:szCs w:val="28"/>
          <w:vertAlign w:val="subscript"/>
        </w:rPr>
        <w:t>TS</w:t>
      </w:r>
      <w:r w:rsidRPr="00CD7A1F">
        <w:rPr>
          <w:rFonts w:ascii="Times New Roman" w:hAnsi="Times New Roman" w:cs="Times New Roman"/>
          <w:sz w:val="28"/>
          <w:szCs w:val="28"/>
          <w:vertAlign w:val="subscript"/>
        </w:rPr>
        <w:t>/</w:t>
      </w:r>
      <w:r>
        <w:rPr>
          <w:rFonts w:ascii="Times New Roman" w:hAnsi="Times New Roman" w:cs="Times New Roman"/>
          <w:sz w:val="28"/>
          <w:szCs w:val="28"/>
          <w:vertAlign w:val="subscript"/>
        </w:rPr>
        <w:t>BC</w:t>
      </w:r>
      <w:r w:rsidRPr="00CD7A1F">
        <w:rPr>
          <w:rFonts w:ascii="Times New Roman" w:hAnsi="Times New Roman" w:cs="Times New Roman"/>
          <w:sz w:val="28"/>
          <w:szCs w:val="28"/>
          <w:vertAlign w:val="subscript"/>
        </w:rPr>
        <w:t>/</w:t>
      </w:r>
      <w:r>
        <w:rPr>
          <w:rFonts w:ascii="Times New Roman" w:hAnsi="Times New Roman" w:cs="Times New Roman"/>
          <w:sz w:val="28"/>
          <w:szCs w:val="28"/>
          <w:vertAlign w:val="subscript"/>
        </w:rPr>
        <w:t>AC</w:t>
      </w:r>
      <w:r w:rsidRPr="00CD7A1F">
        <w:rPr>
          <w:rFonts w:ascii="Times New Roman" w:hAnsi="Times New Roman" w:cs="Times New Roman"/>
          <w:sz w:val="28"/>
          <w:szCs w:val="28"/>
        </w:rPr>
        <w:t xml:space="preserve"> – </w:t>
      </w:r>
      <w:r>
        <w:rPr>
          <w:rFonts w:ascii="Times New Roman" w:hAnsi="Times New Roman" w:cs="Times New Roman"/>
          <w:sz w:val="28"/>
          <w:szCs w:val="28"/>
        </w:rPr>
        <w:t xml:space="preserve">приведенные выгоды от налогового щита, </w:t>
      </w:r>
      <w:r w:rsidR="005D5033">
        <w:rPr>
          <w:rFonts w:ascii="Times New Roman" w:hAnsi="Times New Roman" w:cs="Times New Roman"/>
          <w:sz w:val="28"/>
          <w:szCs w:val="28"/>
        </w:rPr>
        <w:t>приведенная стоимость издержек</w:t>
      </w:r>
      <w:r>
        <w:rPr>
          <w:rFonts w:ascii="Times New Roman" w:hAnsi="Times New Roman" w:cs="Times New Roman"/>
          <w:sz w:val="28"/>
          <w:szCs w:val="28"/>
        </w:rPr>
        <w:t xml:space="preserve"> банкротства и</w:t>
      </w:r>
      <w:r w:rsidR="005D5033">
        <w:rPr>
          <w:rFonts w:ascii="Times New Roman" w:hAnsi="Times New Roman" w:cs="Times New Roman"/>
          <w:sz w:val="28"/>
          <w:szCs w:val="28"/>
        </w:rPr>
        <w:t xml:space="preserve"> агентских издержек</w:t>
      </w:r>
      <w:r>
        <w:rPr>
          <w:rFonts w:ascii="Times New Roman" w:hAnsi="Times New Roman" w:cs="Times New Roman"/>
          <w:sz w:val="28"/>
          <w:szCs w:val="28"/>
        </w:rPr>
        <w:t>.</w:t>
      </w:r>
    </w:p>
    <w:p w:rsidR="0007351D" w:rsidRDefault="0007351D" w:rsidP="005D5033">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Во многих эмпирических исследованиях большая часть коэффициентов перед факторами, </w:t>
      </w:r>
      <w:r w:rsidR="00D63090">
        <w:rPr>
          <w:rFonts w:ascii="Times New Roman" w:hAnsi="Times New Roman" w:cs="Times New Roman"/>
          <w:sz w:val="28"/>
          <w:szCs w:val="28"/>
        </w:rPr>
        <w:t>определяющими</w:t>
      </w:r>
      <w:r>
        <w:rPr>
          <w:rFonts w:ascii="Times New Roman" w:hAnsi="Times New Roman" w:cs="Times New Roman"/>
          <w:sz w:val="28"/>
          <w:szCs w:val="28"/>
        </w:rPr>
        <w:t xml:space="preserve"> структуру капитала, объясняется с точки зрения компромиссной теории. Так в работе </w:t>
      </w:r>
      <w:r w:rsidR="005D5033">
        <w:rPr>
          <w:rFonts w:ascii="Times New Roman" w:hAnsi="Times New Roman" w:cs="Times New Roman"/>
          <w:sz w:val="28"/>
          <w:szCs w:val="28"/>
        </w:rPr>
        <w:t>Франка и Гойала (</w:t>
      </w:r>
      <w:r w:rsidR="005D5033" w:rsidRPr="00CD358A">
        <w:rPr>
          <w:rFonts w:ascii="Times New Roman" w:hAnsi="Times New Roman" w:cs="Times New Roman"/>
          <w:sz w:val="28"/>
          <w:szCs w:val="28"/>
        </w:rPr>
        <w:t>Frank</w:t>
      </w:r>
      <w:r w:rsidR="005D5033" w:rsidRPr="00902FED">
        <w:rPr>
          <w:rFonts w:ascii="Times New Roman" w:hAnsi="Times New Roman" w:cs="Times New Roman"/>
          <w:sz w:val="28"/>
          <w:szCs w:val="28"/>
        </w:rPr>
        <w:t xml:space="preserve"> </w:t>
      </w:r>
      <w:r w:rsidR="005D5033">
        <w:rPr>
          <w:rFonts w:ascii="Times New Roman" w:hAnsi="Times New Roman" w:cs="Times New Roman"/>
          <w:sz w:val="28"/>
          <w:szCs w:val="28"/>
        </w:rPr>
        <w:t>and</w:t>
      </w:r>
      <w:r w:rsidR="005D5033" w:rsidRPr="00902FED">
        <w:rPr>
          <w:rFonts w:ascii="Times New Roman" w:hAnsi="Times New Roman" w:cs="Times New Roman"/>
          <w:sz w:val="28"/>
          <w:szCs w:val="28"/>
        </w:rPr>
        <w:t xml:space="preserve"> </w:t>
      </w:r>
      <w:r w:rsidR="005D5033" w:rsidRPr="00CD358A">
        <w:rPr>
          <w:rFonts w:ascii="Times New Roman" w:hAnsi="Times New Roman" w:cs="Times New Roman"/>
          <w:sz w:val="28"/>
          <w:szCs w:val="28"/>
        </w:rPr>
        <w:t>Goyal</w:t>
      </w:r>
      <w:r w:rsidR="005D5033" w:rsidRPr="00902FED">
        <w:rPr>
          <w:rFonts w:ascii="Times New Roman" w:hAnsi="Times New Roman" w:cs="Times New Roman"/>
          <w:sz w:val="28"/>
          <w:szCs w:val="28"/>
        </w:rPr>
        <w:t xml:space="preserve">, </w:t>
      </w:r>
      <w:r w:rsidR="005B4D94">
        <w:rPr>
          <w:rFonts w:ascii="Times New Roman" w:hAnsi="Times New Roman" w:cs="Times New Roman"/>
          <w:sz w:val="28"/>
          <w:szCs w:val="28"/>
        </w:rPr>
        <w:t>200</w:t>
      </w:r>
      <w:r w:rsidR="005B4D94" w:rsidRPr="005B4D94">
        <w:rPr>
          <w:rFonts w:ascii="Times New Roman" w:hAnsi="Times New Roman" w:cs="Times New Roman"/>
          <w:sz w:val="28"/>
          <w:szCs w:val="28"/>
        </w:rPr>
        <w:t>9</w:t>
      </w:r>
      <w:r w:rsidR="005D5033">
        <w:rPr>
          <w:rFonts w:ascii="Times New Roman" w:hAnsi="Times New Roman" w:cs="Times New Roman"/>
          <w:sz w:val="28"/>
          <w:szCs w:val="28"/>
        </w:rPr>
        <w:t>)</w:t>
      </w:r>
      <w:r>
        <w:rPr>
          <w:rFonts w:ascii="Times New Roman" w:hAnsi="Times New Roman" w:cs="Times New Roman"/>
          <w:sz w:val="28"/>
          <w:szCs w:val="28"/>
        </w:rPr>
        <w:t xml:space="preserve"> 5 из 6 коэффициентов объясняются на основании </w:t>
      </w:r>
      <w:r w:rsidR="00D63090">
        <w:rPr>
          <w:rFonts w:ascii="Times New Roman" w:hAnsi="Times New Roman" w:cs="Times New Roman"/>
          <w:sz w:val="28"/>
          <w:szCs w:val="28"/>
        </w:rPr>
        <w:t xml:space="preserve">выводов </w:t>
      </w:r>
      <w:r>
        <w:rPr>
          <w:rFonts w:ascii="Times New Roman" w:hAnsi="Times New Roman" w:cs="Times New Roman"/>
          <w:sz w:val="28"/>
          <w:szCs w:val="28"/>
        </w:rPr>
        <w:t>ста</w:t>
      </w:r>
      <w:r w:rsidR="00D63090">
        <w:rPr>
          <w:rFonts w:ascii="Times New Roman" w:hAnsi="Times New Roman" w:cs="Times New Roman"/>
          <w:sz w:val="28"/>
          <w:szCs w:val="28"/>
        </w:rPr>
        <w:t xml:space="preserve">тической компромиссной теории. Выводы компромиссной теории относительно </w:t>
      </w:r>
      <w:r w:rsidR="005D5033">
        <w:rPr>
          <w:rFonts w:ascii="Times New Roman" w:hAnsi="Times New Roman" w:cs="Times New Roman"/>
          <w:sz w:val="28"/>
          <w:szCs w:val="28"/>
        </w:rPr>
        <w:t xml:space="preserve">характера </w:t>
      </w:r>
      <w:r w:rsidR="00D63090">
        <w:rPr>
          <w:rFonts w:ascii="Times New Roman" w:hAnsi="Times New Roman" w:cs="Times New Roman"/>
          <w:sz w:val="28"/>
          <w:szCs w:val="28"/>
        </w:rPr>
        <w:t>влияния факторов на структуру капитала</w:t>
      </w:r>
      <w:r w:rsidR="00A8250E">
        <w:rPr>
          <w:rFonts w:ascii="Times New Roman" w:hAnsi="Times New Roman" w:cs="Times New Roman"/>
          <w:sz w:val="28"/>
          <w:szCs w:val="28"/>
        </w:rPr>
        <w:t xml:space="preserve"> можно обобщить следующим образом:</w:t>
      </w:r>
    </w:p>
    <w:p w:rsidR="00A8250E" w:rsidRDefault="00A8250E" w:rsidP="005F415E">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выше деловой риск фирмы, тем больше вероятность финансовых затруднений и банкротства, следовательно, фирма должна привлекать меньше заемных средств;</w:t>
      </w:r>
    </w:p>
    <w:p w:rsidR="00A8250E" w:rsidRDefault="00A8250E" w:rsidP="005F415E">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больше у фирмы материальных ликвидных активов, тем больше возможностей их реализации с наименьшими потерями во время потенциальной угрозы банкротства, что снижает вероятность самого банкротства, и, соответственно, тем больше заемных средств может привлекать фирма. И наоборот, если фирма владеет в основном нематериальными активами (что предполагает наличие большего потенциала роста)</w:t>
      </w:r>
      <w:r w:rsidR="00CD7505">
        <w:rPr>
          <w:rFonts w:ascii="Times New Roman" w:hAnsi="Times New Roman" w:cs="Times New Roman"/>
          <w:sz w:val="28"/>
          <w:szCs w:val="28"/>
        </w:rPr>
        <w:t xml:space="preserve">, ликвидность которых ниже (так как для их продажи требуется больший срок экспозиции, иначе они могут быть проданы только </w:t>
      </w:r>
      <w:r w:rsidR="00CD7505">
        <w:rPr>
          <w:rFonts w:ascii="Times New Roman" w:hAnsi="Times New Roman" w:cs="Times New Roman"/>
          <w:sz w:val="28"/>
          <w:szCs w:val="28"/>
        </w:rPr>
        <w:lastRenderedPageBreak/>
        <w:t>со значительной скидкой), то выше вероятность банкротства, а, соответственно, фи</w:t>
      </w:r>
      <w:r w:rsidR="0026779A">
        <w:rPr>
          <w:rFonts w:ascii="Times New Roman" w:hAnsi="Times New Roman" w:cs="Times New Roman"/>
          <w:sz w:val="28"/>
          <w:szCs w:val="28"/>
        </w:rPr>
        <w:t>нансовый рычаг должен быть ниже;</w:t>
      </w:r>
    </w:p>
    <w:p w:rsidR="00A8250E" w:rsidRDefault="00F445C3" w:rsidP="005F415E">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крупнее фирма, тем ее операционная деятельность более диверсифицирована, что предполагает меньший риск дефолта, а значит</w:t>
      </w:r>
      <w:r w:rsidR="0026779A">
        <w:rPr>
          <w:rFonts w:ascii="Times New Roman" w:hAnsi="Times New Roman" w:cs="Times New Roman"/>
          <w:sz w:val="28"/>
          <w:szCs w:val="28"/>
        </w:rPr>
        <w:t>,</w:t>
      </w:r>
      <w:r>
        <w:rPr>
          <w:rFonts w:ascii="Times New Roman" w:hAnsi="Times New Roman" w:cs="Times New Roman"/>
          <w:sz w:val="28"/>
          <w:szCs w:val="28"/>
        </w:rPr>
        <w:t xml:space="preserve"> фирма</w:t>
      </w:r>
      <w:r w:rsidR="0026779A">
        <w:rPr>
          <w:rFonts w:ascii="Times New Roman" w:hAnsi="Times New Roman" w:cs="Times New Roman"/>
          <w:sz w:val="28"/>
          <w:szCs w:val="28"/>
        </w:rPr>
        <w:t xml:space="preserve"> может привлекать больше заемных средств </w:t>
      </w:r>
      <w:r w:rsidR="005D5033">
        <w:rPr>
          <w:rFonts w:ascii="Times New Roman" w:hAnsi="Times New Roman" w:cs="Times New Roman"/>
          <w:sz w:val="28"/>
          <w:szCs w:val="28"/>
        </w:rPr>
        <w:t>(</w:t>
      </w:r>
      <w:r w:rsidR="005D5033" w:rsidRPr="00CD358A">
        <w:rPr>
          <w:rFonts w:ascii="Times New Roman" w:hAnsi="Times New Roman" w:cs="Times New Roman"/>
          <w:sz w:val="28"/>
          <w:szCs w:val="28"/>
        </w:rPr>
        <w:t>Frank</w:t>
      </w:r>
      <w:r w:rsidR="005D5033" w:rsidRPr="00902FED">
        <w:rPr>
          <w:rFonts w:ascii="Times New Roman" w:hAnsi="Times New Roman" w:cs="Times New Roman"/>
          <w:sz w:val="28"/>
          <w:szCs w:val="28"/>
        </w:rPr>
        <w:t xml:space="preserve"> </w:t>
      </w:r>
      <w:r w:rsidR="005D5033">
        <w:rPr>
          <w:rFonts w:ascii="Times New Roman" w:hAnsi="Times New Roman" w:cs="Times New Roman"/>
          <w:sz w:val="28"/>
          <w:szCs w:val="28"/>
        </w:rPr>
        <w:t>and</w:t>
      </w:r>
      <w:r w:rsidR="005D5033" w:rsidRPr="00902FED">
        <w:rPr>
          <w:rFonts w:ascii="Times New Roman" w:hAnsi="Times New Roman" w:cs="Times New Roman"/>
          <w:sz w:val="28"/>
          <w:szCs w:val="28"/>
        </w:rPr>
        <w:t xml:space="preserve"> </w:t>
      </w:r>
      <w:r w:rsidR="005D5033" w:rsidRPr="00CD358A">
        <w:rPr>
          <w:rFonts w:ascii="Times New Roman" w:hAnsi="Times New Roman" w:cs="Times New Roman"/>
          <w:sz w:val="28"/>
          <w:szCs w:val="28"/>
        </w:rPr>
        <w:t>Goyal</w:t>
      </w:r>
      <w:r w:rsidR="005D5033" w:rsidRPr="00902FED">
        <w:rPr>
          <w:rFonts w:ascii="Times New Roman" w:hAnsi="Times New Roman" w:cs="Times New Roman"/>
          <w:sz w:val="28"/>
          <w:szCs w:val="28"/>
        </w:rPr>
        <w:t xml:space="preserve">, </w:t>
      </w:r>
      <w:r w:rsidR="005B4D94">
        <w:rPr>
          <w:rFonts w:ascii="Times New Roman" w:hAnsi="Times New Roman" w:cs="Times New Roman"/>
          <w:sz w:val="28"/>
          <w:szCs w:val="28"/>
        </w:rPr>
        <w:t>200</w:t>
      </w:r>
      <w:r w:rsidR="005B4D94" w:rsidRPr="005B4D94">
        <w:rPr>
          <w:rFonts w:ascii="Times New Roman" w:hAnsi="Times New Roman" w:cs="Times New Roman"/>
          <w:sz w:val="28"/>
          <w:szCs w:val="28"/>
        </w:rPr>
        <w:t>9</w:t>
      </w:r>
      <w:r w:rsidR="005D5033">
        <w:rPr>
          <w:rFonts w:ascii="Times New Roman" w:hAnsi="Times New Roman" w:cs="Times New Roman"/>
          <w:sz w:val="28"/>
          <w:szCs w:val="28"/>
        </w:rPr>
        <w:t>)</w:t>
      </w:r>
      <w:r w:rsidR="0026779A">
        <w:rPr>
          <w:rFonts w:ascii="Times New Roman" w:hAnsi="Times New Roman" w:cs="Times New Roman"/>
          <w:sz w:val="28"/>
          <w:szCs w:val="28"/>
        </w:rPr>
        <w:t>;</w:t>
      </w:r>
    </w:p>
    <w:p w:rsidR="005D5033" w:rsidRPr="00FD7041" w:rsidRDefault="00E230E7" w:rsidP="005F415E">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Чем выше у фирмы темпы роста, </w:t>
      </w:r>
      <w:r w:rsidR="00D00AAA">
        <w:rPr>
          <w:rFonts w:ascii="Times New Roman" w:hAnsi="Times New Roman" w:cs="Times New Roman"/>
          <w:sz w:val="28"/>
          <w:szCs w:val="28"/>
        </w:rPr>
        <w:t xml:space="preserve">тем выше вероятность банкротства (см. предыдущий пункт) и </w:t>
      </w:r>
      <w:r>
        <w:rPr>
          <w:rFonts w:ascii="Times New Roman" w:hAnsi="Times New Roman" w:cs="Times New Roman"/>
          <w:sz w:val="28"/>
          <w:szCs w:val="28"/>
        </w:rPr>
        <w:t>тем выше агентские издержки, связанные с привлечением заемного финансирования, что снижает финансовый рычаг.</w:t>
      </w:r>
    </w:p>
    <w:p w:rsidR="000D68D1" w:rsidRPr="003876BB" w:rsidRDefault="000D68D1" w:rsidP="003876BB">
      <w:pPr>
        <w:spacing w:after="0" w:line="360" w:lineRule="auto"/>
        <w:ind w:firstLine="708"/>
        <w:rPr>
          <w:rFonts w:ascii="Times New Roman" w:hAnsi="Times New Roman" w:cs="Times New Roman"/>
          <w:i/>
          <w:sz w:val="28"/>
          <w:szCs w:val="28"/>
        </w:rPr>
      </w:pPr>
      <w:r w:rsidRPr="003876BB">
        <w:rPr>
          <w:rFonts w:ascii="Times New Roman" w:hAnsi="Times New Roman" w:cs="Times New Roman"/>
          <w:i/>
          <w:sz w:val="28"/>
          <w:szCs w:val="28"/>
        </w:rPr>
        <w:t>Влияние асимметрии информации</w:t>
      </w:r>
    </w:p>
    <w:p w:rsidR="00CD7A1F" w:rsidRPr="004F703A" w:rsidRDefault="001F03BE" w:rsidP="005D5033">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Теории структуры капитала, учитывающие влияние асимметрии информации</w:t>
      </w:r>
      <w:r w:rsidR="00CC1FDC">
        <w:rPr>
          <w:rFonts w:ascii="Times New Roman" w:hAnsi="Times New Roman" w:cs="Times New Roman"/>
          <w:sz w:val="28"/>
          <w:szCs w:val="28"/>
        </w:rPr>
        <w:t xml:space="preserve">, </w:t>
      </w:r>
      <w:r>
        <w:rPr>
          <w:rFonts w:ascii="Times New Roman" w:hAnsi="Times New Roman" w:cs="Times New Roman"/>
          <w:sz w:val="28"/>
          <w:szCs w:val="28"/>
        </w:rPr>
        <w:t xml:space="preserve"> разработаны исходя из потребности </w:t>
      </w:r>
      <w:r w:rsidR="00CC1FDC">
        <w:rPr>
          <w:rFonts w:ascii="Times New Roman" w:hAnsi="Times New Roman" w:cs="Times New Roman"/>
          <w:sz w:val="28"/>
          <w:szCs w:val="28"/>
        </w:rPr>
        <w:t xml:space="preserve">публичных </w:t>
      </w:r>
      <w:r>
        <w:rPr>
          <w:rFonts w:ascii="Times New Roman" w:hAnsi="Times New Roman" w:cs="Times New Roman"/>
          <w:sz w:val="28"/>
          <w:szCs w:val="28"/>
        </w:rPr>
        <w:t xml:space="preserve">фирм </w:t>
      </w:r>
      <w:r w:rsidR="004F5082">
        <w:rPr>
          <w:rFonts w:ascii="Times New Roman" w:hAnsi="Times New Roman" w:cs="Times New Roman"/>
          <w:sz w:val="28"/>
          <w:szCs w:val="28"/>
        </w:rPr>
        <w:t>раскрывать</w:t>
      </w:r>
      <w:r>
        <w:rPr>
          <w:rFonts w:ascii="Times New Roman" w:hAnsi="Times New Roman" w:cs="Times New Roman"/>
          <w:sz w:val="28"/>
          <w:szCs w:val="28"/>
        </w:rPr>
        <w:t xml:space="preserve"> </w:t>
      </w:r>
      <w:r w:rsidR="004F5082">
        <w:rPr>
          <w:rFonts w:ascii="Times New Roman" w:hAnsi="Times New Roman" w:cs="Times New Roman"/>
          <w:sz w:val="28"/>
          <w:szCs w:val="28"/>
        </w:rPr>
        <w:t>частную информацию и снижать эффект неблагопри</w:t>
      </w:r>
      <w:r w:rsidR="00FD159A">
        <w:rPr>
          <w:rFonts w:ascii="Times New Roman" w:hAnsi="Times New Roman" w:cs="Times New Roman"/>
          <w:sz w:val="28"/>
          <w:szCs w:val="28"/>
        </w:rPr>
        <w:t>ятного отбора (</w:t>
      </w:r>
      <w:r w:rsidR="005D5033" w:rsidRPr="00CD358A">
        <w:rPr>
          <w:rFonts w:ascii="Times New Roman" w:hAnsi="Times New Roman" w:cs="Times New Roman"/>
          <w:sz w:val="28"/>
          <w:szCs w:val="28"/>
        </w:rPr>
        <w:t>Harris</w:t>
      </w:r>
      <w:r w:rsidR="005D5033" w:rsidRPr="005D5033">
        <w:rPr>
          <w:rFonts w:ascii="Times New Roman" w:hAnsi="Times New Roman" w:cs="Times New Roman"/>
          <w:sz w:val="28"/>
          <w:szCs w:val="28"/>
        </w:rPr>
        <w:t xml:space="preserve"> </w:t>
      </w:r>
      <w:r w:rsidR="005D5033">
        <w:rPr>
          <w:rFonts w:ascii="Times New Roman" w:hAnsi="Times New Roman" w:cs="Times New Roman"/>
          <w:sz w:val="28"/>
          <w:szCs w:val="28"/>
        </w:rPr>
        <w:t>and</w:t>
      </w:r>
      <w:r w:rsidR="005D5033" w:rsidRPr="005D5033">
        <w:rPr>
          <w:rFonts w:ascii="Times New Roman" w:hAnsi="Times New Roman" w:cs="Times New Roman"/>
          <w:sz w:val="28"/>
          <w:szCs w:val="28"/>
        </w:rPr>
        <w:t xml:space="preserve"> </w:t>
      </w:r>
      <w:r w:rsidR="005D5033" w:rsidRPr="00CD358A">
        <w:rPr>
          <w:rFonts w:ascii="Times New Roman" w:hAnsi="Times New Roman" w:cs="Times New Roman"/>
          <w:sz w:val="28"/>
          <w:szCs w:val="28"/>
        </w:rPr>
        <w:t>Raviv</w:t>
      </w:r>
      <w:r w:rsidR="005D5033" w:rsidRPr="005D5033">
        <w:rPr>
          <w:rFonts w:ascii="Times New Roman" w:hAnsi="Times New Roman" w:cs="Times New Roman"/>
          <w:sz w:val="28"/>
          <w:szCs w:val="28"/>
        </w:rPr>
        <w:t>, 1991</w:t>
      </w:r>
      <w:r w:rsidR="00FD159A">
        <w:rPr>
          <w:rFonts w:ascii="Times New Roman" w:hAnsi="Times New Roman" w:cs="Times New Roman"/>
          <w:sz w:val="28"/>
          <w:szCs w:val="28"/>
        </w:rPr>
        <w:t>). Согласно первому подходу</w:t>
      </w:r>
      <w:r w:rsidR="00223001">
        <w:rPr>
          <w:rFonts w:ascii="Times New Roman" w:hAnsi="Times New Roman" w:cs="Times New Roman"/>
          <w:sz w:val="28"/>
          <w:szCs w:val="28"/>
        </w:rPr>
        <w:t xml:space="preserve"> (теория иера</w:t>
      </w:r>
      <w:r w:rsidR="005658DD">
        <w:rPr>
          <w:rFonts w:ascii="Times New Roman" w:hAnsi="Times New Roman" w:cs="Times New Roman"/>
          <w:sz w:val="28"/>
          <w:szCs w:val="28"/>
        </w:rPr>
        <w:t>рхии)</w:t>
      </w:r>
      <w:r w:rsidR="00FD159A">
        <w:rPr>
          <w:rFonts w:ascii="Times New Roman" w:hAnsi="Times New Roman" w:cs="Times New Roman"/>
          <w:sz w:val="28"/>
          <w:szCs w:val="28"/>
        </w:rPr>
        <w:t xml:space="preserve">, структура капитала помогает избежать </w:t>
      </w:r>
      <w:r w:rsidR="005658DD">
        <w:rPr>
          <w:rFonts w:ascii="Times New Roman" w:hAnsi="Times New Roman" w:cs="Times New Roman"/>
          <w:sz w:val="28"/>
          <w:szCs w:val="28"/>
        </w:rPr>
        <w:t>принятия неэффективных инвестиционных решений, вызванных асимметрией информации между инсайдерами и внешними инвесторами</w:t>
      </w:r>
      <w:r w:rsidR="00D624AF">
        <w:rPr>
          <w:rFonts w:ascii="Times New Roman" w:hAnsi="Times New Roman" w:cs="Times New Roman"/>
          <w:sz w:val="28"/>
          <w:szCs w:val="28"/>
        </w:rPr>
        <w:t xml:space="preserve"> (Myers and Majluf</w:t>
      </w:r>
      <w:r w:rsidR="00D624AF" w:rsidRPr="00D624AF">
        <w:rPr>
          <w:rFonts w:ascii="Times New Roman" w:hAnsi="Times New Roman" w:cs="Times New Roman"/>
          <w:sz w:val="28"/>
          <w:szCs w:val="28"/>
        </w:rPr>
        <w:t xml:space="preserve">, </w:t>
      </w:r>
      <w:r w:rsidR="00D624AF">
        <w:rPr>
          <w:rFonts w:ascii="Times New Roman" w:hAnsi="Times New Roman" w:cs="Times New Roman"/>
          <w:sz w:val="28"/>
          <w:szCs w:val="28"/>
        </w:rPr>
        <w:t>1984</w:t>
      </w:r>
      <w:r w:rsidR="00D624AF" w:rsidRPr="00D624AF">
        <w:rPr>
          <w:rFonts w:ascii="Times New Roman" w:hAnsi="Times New Roman" w:cs="Times New Roman"/>
          <w:sz w:val="28"/>
          <w:szCs w:val="28"/>
        </w:rPr>
        <w:t>;</w:t>
      </w:r>
      <w:r w:rsidR="00D624AF">
        <w:rPr>
          <w:rFonts w:ascii="Times New Roman" w:hAnsi="Times New Roman" w:cs="Times New Roman"/>
          <w:sz w:val="28"/>
          <w:szCs w:val="28"/>
        </w:rPr>
        <w:t xml:space="preserve"> Myers</w:t>
      </w:r>
      <w:r w:rsidR="00D624AF" w:rsidRPr="00D624AF">
        <w:rPr>
          <w:rFonts w:ascii="Times New Roman" w:hAnsi="Times New Roman" w:cs="Times New Roman"/>
          <w:sz w:val="28"/>
          <w:szCs w:val="28"/>
        </w:rPr>
        <w:t>,</w:t>
      </w:r>
      <w:r w:rsidR="00D624AF">
        <w:rPr>
          <w:rFonts w:ascii="Times New Roman" w:hAnsi="Times New Roman" w:cs="Times New Roman"/>
          <w:sz w:val="28"/>
          <w:szCs w:val="28"/>
        </w:rPr>
        <w:t xml:space="preserve"> 1984</w:t>
      </w:r>
      <w:r w:rsidR="005658DD" w:rsidRPr="005658DD">
        <w:rPr>
          <w:rFonts w:ascii="Times New Roman" w:hAnsi="Times New Roman" w:cs="Times New Roman"/>
          <w:sz w:val="28"/>
          <w:szCs w:val="28"/>
        </w:rPr>
        <w:t>)</w:t>
      </w:r>
      <w:r w:rsidR="005658DD">
        <w:rPr>
          <w:rFonts w:ascii="Times New Roman" w:hAnsi="Times New Roman" w:cs="Times New Roman"/>
          <w:sz w:val="28"/>
          <w:szCs w:val="28"/>
        </w:rPr>
        <w:t>. Второй подход (сигнальная теория) предполагает, что с помощью решений о структуре капитала посредством «сигналов» внешним инвесторам передается инсайдерская информация</w:t>
      </w:r>
      <w:r w:rsidR="00D624AF">
        <w:rPr>
          <w:rFonts w:ascii="Times New Roman" w:hAnsi="Times New Roman" w:cs="Times New Roman"/>
          <w:sz w:val="28"/>
          <w:szCs w:val="28"/>
        </w:rPr>
        <w:t>, что также снижает уровень асимметрии информации</w:t>
      </w:r>
      <w:r w:rsidR="0083778A">
        <w:rPr>
          <w:rFonts w:ascii="Times New Roman" w:hAnsi="Times New Roman" w:cs="Times New Roman"/>
          <w:sz w:val="28"/>
          <w:szCs w:val="28"/>
        </w:rPr>
        <w:t xml:space="preserve"> (Ross</w:t>
      </w:r>
      <w:r w:rsidR="0083778A" w:rsidRPr="0083778A">
        <w:rPr>
          <w:rFonts w:ascii="Times New Roman" w:hAnsi="Times New Roman" w:cs="Times New Roman"/>
          <w:sz w:val="28"/>
          <w:szCs w:val="28"/>
        </w:rPr>
        <w:t xml:space="preserve">, </w:t>
      </w:r>
      <w:r w:rsidR="0083778A">
        <w:rPr>
          <w:rFonts w:ascii="Times New Roman" w:hAnsi="Times New Roman" w:cs="Times New Roman"/>
          <w:sz w:val="28"/>
          <w:szCs w:val="28"/>
        </w:rPr>
        <w:t>1977</w:t>
      </w:r>
      <w:r w:rsidR="0083778A" w:rsidRPr="0083778A">
        <w:rPr>
          <w:rFonts w:ascii="Times New Roman" w:hAnsi="Times New Roman" w:cs="Times New Roman"/>
          <w:sz w:val="28"/>
          <w:szCs w:val="28"/>
        </w:rPr>
        <w:t xml:space="preserve">; </w:t>
      </w:r>
      <w:r w:rsidR="0083778A">
        <w:rPr>
          <w:rFonts w:ascii="Times New Roman" w:hAnsi="Times New Roman" w:cs="Times New Roman"/>
          <w:sz w:val="28"/>
          <w:szCs w:val="28"/>
        </w:rPr>
        <w:t>Leland and Pyle</w:t>
      </w:r>
      <w:r w:rsidR="0083778A" w:rsidRPr="0083778A">
        <w:rPr>
          <w:rFonts w:ascii="Times New Roman" w:hAnsi="Times New Roman" w:cs="Times New Roman"/>
          <w:sz w:val="28"/>
          <w:szCs w:val="28"/>
        </w:rPr>
        <w:t xml:space="preserve">, </w:t>
      </w:r>
      <w:r w:rsidR="0083778A">
        <w:rPr>
          <w:rFonts w:ascii="Times New Roman" w:hAnsi="Times New Roman" w:cs="Times New Roman"/>
          <w:sz w:val="28"/>
          <w:szCs w:val="28"/>
        </w:rPr>
        <w:t>1977</w:t>
      </w:r>
      <w:r w:rsidR="004F703A" w:rsidRPr="004F703A">
        <w:rPr>
          <w:rFonts w:ascii="Times New Roman" w:hAnsi="Times New Roman" w:cs="Times New Roman"/>
          <w:sz w:val="28"/>
          <w:szCs w:val="28"/>
        </w:rPr>
        <w:t>).</w:t>
      </w:r>
    </w:p>
    <w:p w:rsidR="000D68D1" w:rsidRPr="005658DD" w:rsidRDefault="000D68D1" w:rsidP="0083778A">
      <w:pPr>
        <w:pStyle w:val="a3"/>
        <w:spacing w:after="0" w:line="360" w:lineRule="auto"/>
        <w:ind w:left="0" w:firstLine="708"/>
        <w:rPr>
          <w:rFonts w:ascii="Times New Roman" w:hAnsi="Times New Roman" w:cs="Times New Roman"/>
          <w:i/>
          <w:sz w:val="28"/>
          <w:szCs w:val="28"/>
        </w:rPr>
      </w:pPr>
      <w:r w:rsidRPr="005658DD">
        <w:rPr>
          <w:rFonts w:ascii="Times New Roman" w:hAnsi="Times New Roman" w:cs="Times New Roman"/>
          <w:i/>
          <w:sz w:val="28"/>
          <w:szCs w:val="28"/>
        </w:rPr>
        <w:t>Теория иерархии</w:t>
      </w:r>
      <w:r w:rsidR="005658DD" w:rsidRPr="005658DD">
        <w:rPr>
          <w:rFonts w:ascii="Times New Roman" w:hAnsi="Times New Roman" w:cs="Times New Roman"/>
          <w:i/>
          <w:sz w:val="28"/>
          <w:szCs w:val="28"/>
        </w:rPr>
        <w:t xml:space="preserve"> (pecking-order-theory)</w:t>
      </w:r>
    </w:p>
    <w:p w:rsidR="005658DD" w:rsidRDefault="00AE6CF3" w:rsidP="0083778A">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83778A">
        <w:rPr>
          <w:rFonts w:ascii="Times New Roman" w:hAnsi="Times New Roman" w:cs="Times New Roman"/>
          <w:sz w:val="28"/>
          <w:szCs w:val="28"/>
        </w:rPr>
        <w:t xml:space="preserve">Майерсу и Малджафу (Myers and Majluf, </w:t>
      </w:r>
      <w:r w:rsidRPr="005658DD">
        <w:rPr>
          <w:rFonts w:ascii="Times New Roman" w:hAnsi="Times New Roman" w:cs="Times New Roman"/>
          <w:sz w:val="28"/>
          <w:szCs w:val="28"/>
        </w:rPr>
        <w:t>1984)</w:t>
      </w:r>
      <w:r>
        <w:rPr>
          <w:rFonts w:ascii="Times New Roman" w:hAnsi="Times New Roman" w:cs="Times New Roman"/>
          <w:sz w:val="28"/>
          <w:szCs w:val="28"/>
        </w:rPr>
        <w:t xml:space="preserve">, если инсайдеры лучше осведомлены о делах компании, чем внешние инвесторы, то </w:t>
      </w:r>
      <w:r w:rsidR="003824B1">
        <w:rPr>
          <w:rFonts w:ascii="Times New Roman" w:hAnsi="Times New Roman" w:cs="Times New Roman"/>
          <w:sz w:val="28"/>
          <w:szCs w:val="28"/>
        </w:rPr>
        <w:t>акции фирмы, скорее всего, буду</w:t>
      </w:r>
      <w:r w:rsidR="00AB0401">
        <w:rPr>
          <w:rFonts w:ascii="Times New Roman" w:hAnsi="Times New Roman" w:cs="Times New Roman"/>
          <w:sz w:val="28"/>
          <w:szCs w:val="28"/>
        </w:rPr>
        <w:t>т недооценен</w:t>
      </w:r>
      <w:r w:rsidR="003824B1">
        <w:rPr>
          <w:rFonts w:ascii="Times New Roman" w:hAnsi="Times New Roman" w:cs="Times New Roman"/>
          <w:sz w:val="28"/>
          <w:szCs w:val="28"/>
        </w:rPr>
        <w:t>ы</w:t>
      </w:r>
      <w:r w:rsidR="00AB0401">
        <w:rPr>
          <w:rFonts w:ascii="Times New Roman" w:hAnsi="Times New Roman" w:cs="Times New Roman"/>
          <w:sz w:val="28"/>
          <w:szCs w:val="28"/>
        </w:rPr>
        <w:t xml:space="preserve"> рынком. В результате этого, финансирование инвестиционных проектов за счет выпуска акций может оказаться настолько дорогостоящим для фирмы, что </w:t>
      </w:r>
      <w:r w:rsidR="003824B1">
        <w:rPr>
          <w:rFonts w:ascii="Times New Roman" w:hAnsi="Times New Roman" w:cs="Times New Roman"/>
          <w:sz w:val="28"/>
          <w:szCs w:val="28"/>
        </w:rPr>
        <w:t>выигрыш новых инвесторов (и одновременно потери существующих инвесторов) из-за недооценки акций может перекрывать чистую приведенную стоимость (NPV</w:t>
      </w:r>
      <w:r w:rsidR="003824B1" w:rsidRPr="003824B1">
        <w:rPr>
          <w:rFonts w:ascii="Times New Roman" w:hAnsi="Times New Roman" w:cs="Times New Roman"/>
          <w:sz w:val="28"/>
          <w:szCs w:val="28"/>
        </w:rPr>
        <w:t xml:space="preserve">, </w:t>
      </w:r>
      <w:r w:rsidR="003824B1">
        <w:rPr>
          <w:rFonts w:ascii="Times New Roman" w:hAnsi="Times New Roman" w:cs="Times New Roman"/>
          <w:sz w:val="28"/>
          <w:szCs w:val="28"/>
        </w:rPr>
        <w:t>net</w:t>
      </w:r>
      <w:r w:rsidR="003824B1" w:rsidRPr="003824B1">
        <w:rPr>
          <w:rFonts w:ascii="Times New Roman" w:hAnsi="Times New Roman" w:cs="Times New Roman"/>
          <w:sz w:val="28"/>
          <w:szCs w:val="28"/>
        </w:rPr>
        <w:t xml:space="preserve"> </w:t>
      </w:r>
      <w:r w:rsidR="003824B1">
        <w:rPr>
          <w:rFonts w:ascii="Times New Roman" w:hAnsi="Times New Roman" w:cs="Times New Roman"/>
          <w:sz w:val="28"/>
          <w:szCs w:val="28"/>
        </w:rPr>
        <w:t>present</w:t>
      </w:r>
      <w:r w:rsidR="003824B1" w:rsidRPr="003824B1">
        <w:rPr>
          <w:rFonts w:ascii="Times New Roman" w:hAnsi="Times New Roman" w:cs="Times New Roman"/>
          <w:sz w:val="28"/>
          <w:szCs w:val="28"/>
        </w:rPr>
        <w:t xml:space="preserve"> </w:t>
      </w:r>
      <w:r w:rsidR="003824B1">
        <w:rPr>
          <w:rFonts w:ascii="Times New Roman" w:hAnsi="Times New Roman" w:cs="Times New Roman"/>
          <w:sz w:val="28"/>
          <w:szCs w:val="28"/>
        </w:rPr>
        <w:t>value</w:t>
      </w:r>
      <w:r w:rsidR="003824B1" w:rsidRPr="003824B1">
        <w:rPr>
          <w:rFonts w:ascii="Times New Roman" w:hAnsi="Times New Roman" w:cs="Times New Roman"/>
          <w:sz w:val="28"/>
          <w:szCs w:val="28"/>
        </w:rPr>
        <w:t xml:space="preserve">) </w:t>
      </w:r>
      <w:r w:rsidR="003824B1">
        <w:rPr>
          <w:rFonts w:ascii="Times New Roman" w:hAnsi="Times New Roman" w:cs="Times New Roman"/>
          <w:sz w:val="28"/>
          <w:szCs w:val="28"/>
        </w:rPr>
        <w:t xml:space="preserve">проекта. Это делает акции наименее привлекательным источником финансирования. Нераспределенная прибыль (и другие внутренние </w:t>
      </w:r>
      <w:r w:rsidR="003824B1">
        <w:rPr>
          <w:rFonts w:ascii="Times New Roman" w:hAnsi="Times New Roman" w:cs="Times New Roman"/>
          <w:sz w:val="28"/>
          <w:szCs w:val="28"/>
        </w:rPr>
        <w:lastRenderedPageBreak/>
        <w:t>источники финансирования</w:t>
      </w:r>
      <w:r w:rsidR="000643D6">
        <w:rPr>
          <w:rFonts w:ascii="Times New Roman" w:hAnsi="Times New Roman" w:cs="Times New Roman"/>
          <w:sz w:val="28"/>
          <w:szCs w:val="28"/>
        </w:rPr>
        <w:t>, такие как амортизация или реализация ликвидных рыночных инструментов</w:t>
      </w:r>
      <w:r w:rsidR="003824B1">
        <w:rPr>
          <w:rFonts w:ascii="Times New Roman" w:hAnsi="Times New Roman" w:cs="Times New Roman"/>
          <w:sz w:val="28"/>
          <w:szCs w:val="28"/>
        </w:rPr>
        <w:t xml:space="preserve">), напротив, не подвержена проблемам асимметрии информации и должна, согласно теории, использоваться в первую очередь для финансирования проектов фирмы. Долг, в меньшей мере, чем акции, связан с асимметрией информации, поэтому при недостатке </w:t>
      </w:r>
      <w:r w:rsidR="00AE4257">
        <w:rPr>
          <w:rFonts w:ascii="Times New Roman" w:hAnsi="Times New Roman" w:cs="Times New Roman"/>
          <w:sz w:val="28"/>
          <w:szCs w:val="28"/>
        </w:rPr>
        <w:t>внутренних источников, компания должна привлекать</w:t>
      </w:r>
      <w:r w:rsidR="0083778A">
        <w:rPr>
          <w:rFonts w:ascii="Times New Roman" w:hAnsi="Times New Roman" w:cs="Times New Roman"/>
          <w:sz w:val="28"/>
          <w:szCs w:val="28"/>
        </w:rPr>
        <w:t>,</w:t>
      </w:r>
      <w:r w:rsidR="00AE4257">
        <w:rPr>
          <w:rFonts w:ascii="Times New Roman" w:hAnsi="Times New Roman" w:cs="Times New Roman"/>
          <w:sz w:val="28"/>
          <w:szCs w:val="28"/>
        </w:rPr>
        <w:t xml:space="preserve"> </w:t>
      </w:r>
      <w:r w:rsidR="00292193">
        <w:rPr>
          <w:rFonts w:ascii="Times New Roman" w:hAnsi="Times New Roman" w:cs="Times New Roman"/>
          <w:sz w:val="28"/>
          <w:szCs w:val="28"/>
        </w:rPr>
        <w:t>прежде всего</w:t>
      </w:r>
      <w:r w:rsidR="0083778A">
        <w:rPr>
          <w:rFonts w:ascii="Times New Roman" w:hAnsi="Times New Roman" w:cs="Times New Roman"/>
          <w:sz w:val="28"/>
          <w:szCs w:val="28"/>
        </w:rPr>
        <w:t>,</w:t>
      </w:r>
      <w:r w:rsidR="00292193">
        <w:rPr>
          <w:rFonts w:ascii="Times New Roman" w:hAnsi="Times New Roman" w:cs="Times New Roman"/>
          <w:sz w:val="28"/>
          <w:szCs w:val="28"/>
        </w:rPr>
        <w:t xml:space="preserve"> </w:t>
      </w:r>
      <w:r w:rsidR="00AE4257">
        <w:rPr>
          <w:rFonts w:ascii="Times New Roman" w:hAnsi="Times New Roman" w:cs="Times New Roman"/>
          <w:sz w:val="28"/>
          <w:szCs w:val="28"/>
        </w:rPr>
        <w:t>долговое финансирование.</w:t>
      </w:r>
      <w:r w:rsidR="00E76E6C">
        <w:rPr>
          <w:rFonts w:ascii="Times New Roman" w:hAnsi="Times New Roman" w:cs="Times New Roman"/>
          <w:sz w:val="28"/>
          <w:szCs w:val="28"/>
        </w:rPr>
        <w:t xml:space="preserve"> Таким образом, </w:t>
      </w:r>
      <w:r w:rsidR="000643D6">
        <w:rPr>
          <w:rFonts w:ascii="Times New Roman" w:hAnsi="Times New Roman" w:cs="Times New Roman"/>
          <w:sz w:val="28"/>
          <w:szCs w:val="28"/>
        </w:rPr>
        <w:t>вывод теории заключается в том, что источники финансирования распределены в иерархическом порядке от наименее до наи</w:t>
      </w:r>
      <w:r w:rsidR="00292193">
        <w:rPr>
          <w:rFonts w:ascii="Times New Roman" w:hAnsi="Times New Roman" w:cs="Times New Roman"/>
          <w:sz w:val="28"/>
          <w:szCs w:val="28"/>
        </w:rPr>
        <w:t>более привлекательных для фирмы. Так</w:t>
      </w:r>
      <w:r w:rsidR="001F1023">
        <w:rPr>
          <w:rFonts w:ascii="Times New Roman" w:hAnsi="Times New Roman" w:cs="Times New Roman"/>
          <w:sz w:val="28"/>
          <w:szCs w:val="28"/>
        </w:rPr>
        <w:t>,</w:t>
      </w:r>
      <w:r w:rsidR="000643D6">
        <w:rPr>
          <w:rFonts w:ascii="Times New Roman" w:hAnsi="Times New Roman" w:cs="Times New Roman"/>
          <w:sz w:val="28"/>
          <w:szCs w:val="28"/>
        </w:rPr>
        <w:t xml:space="preserve"> внутренние источники предпочтительнее, чем внешние, в то время как среди внешних источников долг предпочтительнее, чем акции</w:t>
      </w:r>
      <w:r w:rsidR="001F1023">
        <w:rPr>
          <w:rFonts w:ascii="Times New Roman" w:hAnsi="Times New Roman" w:cs="Times New Roman"/>
          <w:sz w:val="28"/>
          <w:szCs w:val="28"/>
        </w:rPr>
        <w:t>.</w:t>
      </w:r>
    </w:p>
    <w:p w:rsidR="001F1023" w:rsidRDefault="001F1023" w:rsidP="0083778A">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Кроме асимметрии информации, иерархия источников финансирования так же может объясняться стоимостью привлечения того или иного источника</w:t>
      </w:r>
      <w:r w:rsidR="003C2BA9">
        <w:rPr>
          <w:rFonts w:ascii="Times New Roman" w:hAnsi="Times New Roman" w:cs="Times New Roman"/>
          <w:sz w:val="28"/>
          <w:szCs w:val="28"/>
        </w:rPr>
        <w:t>, то есть транзакционными издержками</w:t>
      </w:r>
      <w:r>
        <w:rPr>
          <w:rFonts w:ascii="Times New Roman" w:hAnsi="Times New Roman" w:cs="Times New Roman"/>
          <w:sz w:val="28"/>
          <w:szCs w:val="28"/>
        </w:rPr>
        <w:t xml:space="preserve"> (</w:t>
      </w:r>
      <w:r w:rsidR="00E82C2F">
        <w:rPr>
          <w:rFonts w:ascii="Times New Roman" w:hAnsi="Times New Roman" w:cs="Times New Roman"/>
          <w:sz w:val="28"/>
          <w:szCs w:val="28"/>
        </w:rPr>
        <w:t>Brigham</w:t>
      </w:r>
      <w:r w:rsidR="00E82C2F" w:rsidRPr="00327514">
        <w:rPr>
          <w:rFonts w:ascii="Times New Roman" w:hAnsi="Times New Roman" w:cs="Times New Roman"/>
          <w:sz w:val="28"/>
          <w:szCs w:val="28"/>
        </w:rPr>
        <w:t xml:space="preserve">, </w:t>
      </w:r>
      <w:r w:rsidR="00E82C2F">
        <w:rPr>
          <w:rFonts w:ascii="Times New Roman" w:hAnsi="Times New Roman" w:cs="Times New Roman"/>
          <w:sz w:val="28"/>
          <w:szCs w:val="28"/>
        </w:rPr>
        <w:t>Ehrhardt</w:t>
      </w:r>
      <w:r w:rsidR="00E82C2F" w:rsidRPr="00327514">
        <w:rPr>
          <w:rFonts w:ascii="Times New Roman" w:hAnsi="Times New Roman" w:cs="Times New Roman"/>
          <w:sz w:val="28"/>
          <w:szCs w:val="28"/>
        </w:rPr>
        <w:t>, 2009</w:t>
      </w:r>
      <w:r>
        <w:rPr>
          <w:rFonts w:ascii="Times New Roman" w:hAnsi="Times New Roman" w:cs="Times New Roman"/>
          <w:sz w:val="28"/>
          <w:szCs w:val="28"/>
        </w:rPr>
        <w:t xml:space="preserve">). </w:t>
      </w:r>
      <w:r w:rsidR="003B7092">
        <w:rPr>
          <w:rFonts w:ascii="Times New Roman" w:hAnsi="Times New Roman" w:cs="Times New Roman"/>
          <w:sz w:val="28"/>
          <w:szCs w:val="28"/>
        </w:rPr>
        <w:t>Публичное размещение акций (IPO</w:t>
      </w:r>
      <w:r w:rsidR="003B7092" w:rsidRPr="003B7092">
        <w:rPr>
          <w:rFonts w:ascii="Times New Roman" w:hAnsi="Times New Roman" w:cs="Times New Roman"/>
          <w:sz w:val="28"/>
          <w:szCs w:val="28"/>
        </w:rPr>
        <w:t>/</w:t>
      </w:r>
      <w:r w:rsidR="003B7092">
        <w:rPr>
          <w:rFonts w:ascii="Times New Roman" w:hAnsi="Times New Roman" w:cs="Times New Roman"/>
          <w:sz w:val="28"/>
          <w:szCs w:val="28"/>
        </w:rPr>
        <w:t>SPO</w:t>
      </w:r>
      <w:r w:rsidR="003B7092" w:rsidRPr="003B7092">
        <w:rPr>
          <w:rFonts w:ascii="Times New Roman" w:hAnsi="Times New Roman" w:cs="Times New Roman"/>
          <w:sz w:val="28"/>
          <w:szCs w:val="28"/>
        </w:rPr>
        <w:t xml:space="preserve">, </w:t>
      </w:r>
      <w:r w:rsidR="003B7092">
        <w:rPr>
          <w:rFonts w:ascii="Times New Roman" w:hAnsi="Times New Roman" w:cs="Times New Roman"/>
          <w:sz w:val="28"/>
          <w:szCs w:val="28"/>
        </w:rPr>
        <w:t>initial</w:t>
      </w:r>
      <w:r w:rsidR="003B7092" w:rsidRPr="003B7092">
        <w:rPr>
          <w:rFonts w:ascii="Times New Roman" w:hAnsi="Times New Roman" w:cs="Times New Roman"/>
          <w:sz w:val="28"/>
          <w:szCs w:val="28"/>
        </w:rPr>
        <w:t>/</w:t>
      </w:r>
      <w:r w:rsidR="003B7092">
        <w:rPr>
          <w:rFonts w:ascii="Times New Roman" w:hAnsi="Times New Roman" w:cs="Times New Roman"/>
          <w:sz w:val="28"/>
          <w:szCs w:val="28"/>
        </w:rPr>
        <w:t>secondary</w:t>
      </w:r>
      <w:r w:rsidR="003B7092" w:rsidRPr="003B7092">
        <w:rPr>
          <w:rFonts w:ascii="Times New Roman" w:hAnsi="Times New Roman" w:cs="Times New Roman"/>
          <w:sz w:val="28"/>
          <w:szCs w:val="28"/>
        </w:rPr>
        <w:t xml:space="preserve"> </w:t>
      </w:r>
      <w:r w:rsidR="003B7092">
        <w:rPr>
          <w:rFonts w:ascii="Times New Roman" w:hAnsi="Times New Roman" w:cs="Times New Roman"/>
          <w:sz w:val="28"/>
          <w:szCs w:val="28"/>
        </w:rPr>
        <w:t>public</w:t>
      </w:r>
      <w:r w:rsidR="003B7092" w:rsidRPr="003B7092">
        <w:rPr>
          <w:rFonts w:ascii="Times New Roman" w:hAnsi="Times New Roman" w:cs="Times New Roman"/>
          <w:sz w:val="28"/>
          <w:szCs w:val="28"/>
        </w:rPr>
        <w:t xml:space="preserve"> </w:t>
      </w:r>
      <w:r w:rsidR="003B7092">
        <w:rPr>
          <w:rFonts w:ascii="Times New Roman" w:hAnsi="Times New Roman" w:cs="Times New Roman"/>
          <w:sz w:val="28"/>
          <w:szCs w:val="28"/>
        </w:rPr>
        <w:t>offering</w:t>
      </w:r>
      <w:r w:rsidR="003B7092" w:rsidRPr="003B7092">
        <w:rPr>
          <w:rFonts w:ascii="Times New Roman" w:hAnsi="Times New Roman" w:cs="Times New Roman"/>
          <w:sz w:val="28"/>
          <w:szCs w:val="28"/>
        </w:rPr>
        <w:t xml:space="preserve">) </w:t>
      </w:r>
      <w:r w:rsidR="003B7092">
        <w:rPr>
          <w:rFonts w:ascii="Times New Roman" w:hAnsi="Times New Roman" w:cs="Times New Roman"/>
          <w:sz w:val="28"/>
          <w:szCs w:val="28"/>
        </w:rPr>
        <w:t>имеет наибольшую стоимость и</w:t>
      </w:r>
      <w:r>
        <w:rPr>
          <w:rFonts w:ascii="Times New Roman" w:hAnsi="Times New Roman" w:cs="Times New Roman"/>
          <w:sz w:val="28"/>
          <w:szCs w:val="28"/>
        </w:rPr>
        <w:t xml:space="preserve"> складывается из следующих расходов:</w:t>
      </w:r>
    </w:p>
    <w:p w:rsidR="001F1023" w:rsidRDefault="001F1023" w:rsidP="005F415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Административные издержки;</w:t>
      </w:r>
    </w:p>
    <w:p w:rsidR="001F1023" w:rsidRDefault="001F1023" w:rsidP="005F415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Расходы на подготовку проспекта эмиссии и регистрационных документов;</w:t>
      </w:r>
    </w:p>
    <w:p w:rsidR="001F1023" w:rsidRDefault="001F1023" w:rsidP="005F415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Расходы на включение новых ценных бумаг в реестр;</w:t>
      </w:r>
    </w:p>
    <w:p w:rsidR="001F1023" w:rsidRDefault="001F1023" w:rsidP="005F415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Расходы на оплату услуг андеррайтеров (например, скидка с цены размещаемых акций или фиксированный процент от суммы размещения);</w:t>
      </w:r>
    </w:p>
    <w:p w:rsidR="001F1023" w:rsidRDefault="00B80636" w:rsidP="005F415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Продажа акций по цене ниже справедливой</w:t>
      </w:r>
      <w:r w:rsidR="006F5CCB">
        <w:rPr>
          <w:rFonts w:ascii="Times New Roman" w:hAnsi="Times New Roman" w:cs="Times New Roman"/>
          <w:sz w:val="28"/>
          <w:szCs w:val="28"/>
        </w:rPr>
        <w:t xml:space="preserve"> с целью снизить риск неполного размещения, а так же </w:t>
      </w:r>
      <w:r w:rsidR="001F1748">
        <w:rPr>
          <w:rFonts w:ascii="Times New Roman" w:hAnsi="Times New Roman" w:cs="Times New Roman"/>
          <w:sz w:val="28"/>
          <w:szCs w:val="28"/>
        </w:rPr>
        <w:t>снизить курс</w:t>
      </w:r>
      <w:r w:rsidR="006F5CCB">
        <w:rPr>
          <w:rFonts w:ascii="Times New Roman" w:hAnsi="Times New Roman" w:cs="Times New Roman"/>
          <w:sz w:val="28"/>
          <w:szCs w:val="28"/>
        </w:rPr>
        <w:t xml:space="preserve"> акций: для эмитента предпочтительнее продать дешевле, чтобы цена на акции впоследствии росла, а не наоборот.</w:t>
      </w:r>
    </w:p>
    <w:p w:rsidR="006F5CCB" w:rsidRDefault="003B7092" w:rsidP="001F17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этого, расходы на публичное размещение акций подчиняются эффекту от масштаба (Economies</w:t>
      </w:r>
      <w:r w:rsidRPr="003B7092">
        <w:rPr>
          <w:rFonts w:ascii="Times New Roman" w:hAnsi="Times New Roman" w:cs="Times New Roman"/>
          <w:sz w:val="28"/>
          <w:szCs w:val="28"/>
        </w:rPr>
        <w:t xml:space="preserve"> </w:t>
      </w:r>
      <w:r>
        <w:rPr>
          <w:rFonts w:ascii="Times New Roman" w:hAnsi="Times New Roman" w:cs="Times New Roman"/>
          <w:sz w:val="28"/>
          <w:szCs w:val="28"/>
        </w:rPr>
        <w:t>of</w:t>
      </w:r>
      <w:r w:rsidRPr="003B7092">
        <w:rPr>
          <w:rFonts w:ascii="Times New Roman" w:hAnsi="Times New Roman" w:cs="Times New Roman"/>
          <w:sz w:val="28"/>
          <w:szCs w:val="28"/>
        </w:rPr>
        <w:t xml:space="preserve"> </w:t>
      </w:r>
      <w:r>
        <w:rPr>
          <w:rFonts w:ascii="Times New Roman" w:hAnsi="Times New Roman" w:cs="Times New Roman"/>
          <w:sz w:val="28"/>
          <w:szCs w:val="28"/>
        </w:rPr>
        <w:t xml:space="preserve">scale): чем крупнее размещение, тем оно дешевле в расчете на одну размещенную акцию. </w:t>
      </w:r>
      <w:r w:rsidR="00C44EA8">
        <w:rPr>
          <w:rFonts w:ascii="Times New Roman" w:hAnsi="Times New Roman" w:cs="Times New Roman"/>
          <w:sz w:val="28"/>
          <w:szCs w:val="28"/>
        </w:rPr>
        <w:t>Поэтому выпуск акций обо</w:t>
      </w:r>
      <w:r w:rsidR="001F1748">
        <w:rPr>
          <w:rFonts w:ascii="Times New Roman" w:hAnsi="Times New Roman" w:cs="Times New Roman"/>
          <w:sz w:val="28"/>
          <w:szCs w:val="28"/>
        </w:rPr>
        <w:t>йдется дешевле для крупных фирм.</w:t>
      </w:r>
      <w:r w:rsidR="00C44EA8">
        <w:rPr>
          <w:rFonts w:ascii="Times New Roman" w:hAnsi="Times New Roman" w:cs="Times New Roman"/>
          <w:sz w:val="28"/>
          <w:szCs w:val="28"/>
        </w:rPr>
        <w:t xml:space="preserve"> </w:t>
      </w:r>
      <w:r w:rsidR="001F1748">
        <w:rPr>
          <w:rFonts w:ascii="Times New Roman" w:hAnsi="Times New Roman" w:cs="Times New Roman"/>
          <w:sz w:val="28"/>
          <w:szCs w:val="28"/>
        </w:rPr>
        <w:t xml:space="preserve">Эффект масштаба также проявляется в </w:t>
      </w:r>
      <w:r w:rsidR="001F1748">
        <w:rPr>
          <w:rFonts w:ascii="Times New Roman" w:hAnsi="Times New Roman" w:cs="Times New Roman"/>
          <w:sz w:val="28"/>
          <w:szCs w:val="28"/>
        </w:rPr>
        <w:lastRenderedPageBreak/>
        <w:t>том, что</w:t>
      </w:r>
      <w:r w:rsidR="00C44EA8">
        <w:rPr>
          <w:rFonts w:ascii="Times New Roman" w:hAnsi="Times New Roman" w:cs="Times New Roman"/>
          <w:sz w:val="28"/>
          <w:szCs w:val="28"/>
        </w:rPr>
        <w:t xml:space="preserve"> фирма, чтобы снизить издержки размещения должна осуществлять финансирование за счет краткосрочных обязательств до тех пор, пока крупная публичная эмиссия акций не будет оправдана.</w:t>
      </w:r>
    </w:p>
    <w:p w:rsidR="00C44EA8" w:rsidRDefault="00C44EA8" w:rsidP="001F17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итоге, из теории иерархии можно сделать следующие предположения о факторах, влияющих на структуру капитала, и характере их влияния:</w:t>
      </w:r>
    </w:p>
    <w:p w:rsidR="00C44EA8" w:rsidRDefault="00C44EA8" w:rsidP="005F415E">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Чем больше компания способна генерировать </w:t>
      </w:r>
      <w:r w:rsidR="004D4DD9">
        <w:rPr>
          <w:rFonts w:ascii="Times New Roman" w:hAnsi="Times New Roman" w:cs="Times New Roman"/>
          <w:sz w:val="28"/>
          <w:szCs w:val="28"/>
        </w:rPr>
        <w:t>денежных средств</w:t>
      </w:r>
      <w:r>
        <w:rPr>
          <w:rFonts w:ascii="Times New Roman" w:hAnsi="Times New Roman" w:cs="Times New Roman"/>
          <w:sz w:val="28"/>
          <w:szCs w:val="28"/>
        </w:rPr>
        <w:t xml:space="preserve"> (то есть</w:t>
      </w:r>
      <w:r w:rsidR="00764E6E">
        <w:rPr>
          <w:rFonts w:ascii="Times New Roman" w:hAnsi="Times New Roman" w:cs="Times New Roman"/>
          <w:sz w:val="28"/>
          <w:szCs w:val="28"/>
        </w:rPr>
        <w:t>,</w:t>
      </w:r>
      <w:r>
        <w:rPr>
          <w:rFonts w:ascii="Times New Roman" w:hAnsi="Times New Roman" w:cs="Times New Roman"/>
          <w:sz w:val="28"/>
          <w:szCs w:val="28"/>
        </w:rPr>
        <w:t xml:space="preserve"> чем больше ее рентабельность), тем </w:t>
      </w:r>
      <w:r w:rsidR="004D4DD9">
        <w:rPr>
          <w:rFonts w:ascii="Times New Roman" w:hAnsi="Times New Roman" w:cs="Times New Roman"/>
          <w:sz w:val="28"/>
          <w:szCs w:val="28"/>
        </w:rPr>
        <w:t>меньше потребностей она будет испытывать во внешних источниках, и, соответственно, тем ниже будет ее финансовый рычаг;</w:t>
      </w:r>
    </w:p>
    <w:p w:rsidR="004D4DD9" w:rsidRDefault="00764E6E" w:rsidP="005F415E">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меньше фирма имеет материальных активов (выше ожидаемые темпы роста), тем больше она подвержена асимметрии информации, и более вероятно, что ее акции будут недооценены рынком, а, следовательно, такая</w:t>
      </w:r>
      <w:r w:rsidR="001F1748">
        <w:rPr>
          <w:rFonts w:ascii="Times New Roman" w:hAnsi="Times New Roman" w:cs="Times New Roman"/>
          <w:sz w:val="28"/>
          <w:szCs w:val="28"/>
        </w:rPr>
        <w:t xml:space="preserve"> фирма в большей степени склонна</w:t>
      </w:r>
      <w:r>
        <w:rPr>
          <w:rFonts w:ascii="Times New Roman" w:hAnsi="Times New Roman" w:cs="Times New Roman"/>
          <w:sz w:val="28"/>
          <w:szCs w:val="28"/>
        </w:rPr>
        <w:t xml:space="preserve"> выпускать долг, чем акции (выше финансовый рычаг);</w:t>
      </w:r>
    </w:p>
    <w:p w:rsidR="00764E6E" w:rsidRPr="00C44EA8" w:rsidRDefault="00764E6E" w:rsidP="005F415E">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Чем крупнее фирма, тем дешевле для нее обходится эмиссия акций, </w:t>
      </w:r>
      <w:r w:rsidR="00000176">
        <w:rPr>
          <w:rFonts w:ascii="Times New Roman" w:hAnsi="Times New Roman" w:cs="Times New Roman"/>
          <w:sz w:val="28"/>
          <w:szCs w:val="28"/>
        </w:rPr>
        <w:t>и, следовательно, она будет иметь более низкий финансовый рычаг.</w:t>
      </w:r>
    </w:p>
    <w:p w:rsidR="000D68D1" w:rsidRPr="00956516" w:rsidRDefault="000D68D1" w:rsidP="001F1748">
      <w:pPr>
        <w:pStyle w:val="a3"/>
        <w:spacing w:after="0" w:line="360" w:lineRule="auto"/>
        <w:ind w:left="0" w:firstLine="708"/>
        <w:rPr>
          <w:rFonts w:ascii="Times New Roman" w:hAnsi="Times New Roman" w:cs="Times New Roman"/>
          <w:i/>
          <w:sz w:val="28"/>
          <w:szCs w:val="28"/>
        </w:rPr>
      </w:pPr>
      <w:r w:rsidRPr="00956516">
        <w:rPr>
          <w:rFonts w:ascii="Times New Roman" w:hAnsi="Times New Roman" w:cs="Times New Roman"/>
          <w:i/>
          <w:sz w:val="28"/>
          <w:szCs w:val="28"/>
        </w:rPr>
        <w:t>Сигнальная теория</w:t>
      </w:r>
      <w:r w:rsidR="00956516" w:rsidRPr="00956516">
        <w:rPr>
          <w:rFonts w:ascii="Times New Roman" w:hAnsi="Times New Roman" w:cs="Times New Roman"/>
          <w:i/>
          <w:sz w:val="28"/>
          <w:szCs w:val="28"/>
        </w:rPr>
        <w:t xml:space="preserve"> (</w:t>
      </w:r>
      <w:r w:rsidR="002B39FF">
        <w:rPr>
          <w:rFonts w:ascii="Times New Roman" w:hAnsi="Times New Roman" w:cs="Times New Roman"/>
          <w:i/>
          <w:sz w:val="28"/>
          <w:szCs w:val="28"/>
        </w:rPr>
        <w:t>the s</w:t>
      </w:r>
      <w:r w:rsidR="00956516" w:rsidRPr="00956516">
        <w:rPr>
          <w:rFonts w:ascii="Times New Roman" w:hAnsi="Times New Roman" w:cs="Times New Roman"/>
          <w:i/>
          <w:sz w:val="28"/>
          <w:szCs w:val="28"/>
        </w:rPr>
        <w:t>ignal theory)</w:t>
      </w:r>
    </w:p>
    <w:p w:rsidR="002B39FF" w:rsidRDefault="005B4A07" w:rsidP="001F174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модели Росса (</w:t>
      </w:r>
      <w:r w:rsidR="001F1748">
        <w:rPr>
          <w:rFonts w:ascii="Times New Roman" w:hAnsi="Times New Roman" w:cs="Times New Roman"/>
          <w:sz w:val="28"/>
          <w:szCs w:val="28"/>
        </w:rPr>
        <w:t>Ross, 1977</w:t>
      </w:r>
      <w:r>
        <w:rPr>
          <w:rFonts w:ascii="Times New Roman" w:hAnsi="Times New Roman" w:cs="Times New Roman"/>
          <w:sz w:val="28"/>
          <w:szCs w:val="28"/>
        </w:rPr>
        <w:t>)</w:t>
      </w:r>
      <w:r w:rsidR="002B39FF">
        <w:rPr>
          <w:rFonts w:ascii="Times New Roman" w:hAnsi="Times New Roman" w:cs="Times New Roman"/>
          <w:sz w:val="28"/>
          <w:szCs w:val="28"/>
        </w:rPr>
        <w:t>,</w:t>
      </w:r>
      <w:r>
        <w:rPr>
          <w:rFonts w:ascii="Times New Roman" w:hAnsi="Times New Roman" w:cs="Times New Roman"/>
          <w:sz w:val="28"/>
          <w:szCs w:val="28"/>
        </w:rPr>
        <w:t xml:space="preserve"> </w:t>
      </w:r>
      <w:r w:rsidR="002B39FF">
        <w:rPr>
          <w:rFonts w:ascii="Times New Roman" w:hAnsi="Times New Roman" w:cs="Times New Roman"/>
          <w:sz w:val="28"/>
          <w:szCs w:val="28"/>
        </w:rPr>
        <w:t xml:space="preserve">в связи с наличием асимметрии информации, </w:t>
      </w:r>
      <w:r>
        <w:rPr>
          <w:rFonts w:ascii="Times New Roman" w:hAnsi="Times New Roman" w:cs="Times New Roman"/>
          <w:sz w:val="28"/>
          <w:szCs w:val="28"/>
        </w:rPr>
        <w:t xml:space="preserve">менеджменту фирмы известно истинное распределение ее доходов во времени, в то время как </w:t>
      </w:r>
      <w:r w:rsidR="00496C57">
        <w:rPr>
          <w:rFonts w:ascii="Times New Roman" w:hAnsi="Times New Roman" w:cs="Times New Roman"/>
          <w:sz w:val="28"/>
          <w:szCs w:val="28"/>
        </w:rPr>
        <w:t xml:space="preserve">внешним </w:t>
      </w:r>
      <w:r>
        <w:rPr>
          <w:rFonts w:ascii="Times New Roman" w:hAnsi="Times New Roman" w:cs="Times New Roman"/>
          <w:sz w:val="28"/>
          <w:szCs w:val="28"/>
        </w:rPr>
        <w:t>инвесторам оно не известно.</w:t>
      </w:r>
      <w:r w:rsidR="00FE0A3D">
        <w:rPr>
          <w:rFonts w:ascii="Times New Roman" w:hAnsi="Times New Roman" w:cs="Times New Roman"/>
          <w:sz w:val="28"/>
          <w:szCs w:val="28"/>
        </w:rPr>
        <w:t xml:space="preserve"> М</w:t>
      </w:r>
      <w:r w:rsidR="00496C57">
        <w:rPr>
          <w:rFonts w:ascii="Times New Roman" w:hAnsi="Times New Roman" w:cs="Times New Roman"/>
          <w:sz w:val="28"/>
          <w:szCs w:val="28"/>
        </w:rPr>
        <w:t xml:space="preserve">енеджмент старается производить размещение акций, только когда цены на акции фирмы находятся на высоком уровне, предвидя последующее снижение. </w:t>
      </w:r>
      <w:r w:rsidR="002B39FF">
        <w:rPr>
          <w:rFonts w:ascii="Times New Roman" w:hAnsi="Times New Roman" w:cs="Times New Roman"/>
          <w:sz w:val="28"/>
          <w:szCs w:val="28"/>
        </w:rPr>
        <w:t>Если же фирма имеет высокий потенциал роста в будущем, то менеджмент, который осведомлен о перспективах компании, не будет осуществлять размещение акций</w:t>
      </w:r>
      <w:r w:rsidR="00FE0A3D">
        <w:rPr>
          <w:rFonts w:ascii="Times New Roman" w:hAnsi="Times New Roman" w:cs="Times New Roman"/>
          <w:sz w:val="28"/>
          <w:szCs w:val="28"/>
        </w:rPr>
        <w:t xml:space="preserve"> в текущий момент по текущим ценам, так как знает, что цены в будущем будут расти, что позволит осуществить более выгодную эмиссию акций.</w:t>
      </w:r>
      <w:r w:rsidR="002B39FF">
        <w:rPr>
          <w:rFonts w:ascii="Times New Roman" w:hAnsi="Times New Roman" w:cs="Times New Roman"/>
          <w:sz w:val="28"/>
          <w:szCs w:val="28"/>
        </w:rPr>
        <w:t xml:space="preserve"> </w:t>
      </w:r>
      <w:r w:rsidR="00FE0A3D">
        <w:rPr>
          <w:rFonts w:ascii="Times New Roman" w:hAnsi="Times New Roman" w:cs="Times New Roman"/>
          <w:sz w:val="28"/>
          <w:szCs w:val="28"/>
        </w:rPr>
        <w:t xml:space="preserve">Внешние инвесторы осознают этот факт, и согласны покупать акции фирмы, осуществляющей размещение, только со скидкой с цены, что делает эмиссию акций более дорогой и менее предпочтительной по отношению к долговому финансированию. </w:t>
      </w:r>
      <w:r w:rsidR="002B39FF">
        <w:rPr>
          <w:rFonts w:ascii="Times New Roman" w:hAnsi="Times New Roman" w:cs="Times New Roman"/>
          <w:sz w:val="28"/>
          <w:szCs w:val="28"/>
        </w:rPr>
        <w:t xml:space="preserve">Таким образом, выпуск акций несет в себе </w:t>
      </w:r>
      <w:r w:rsidR="002B39FF">
        <w:rPr>
          <w:rFonts w:ascii="Times New Roman" w:hAnsi="Times New Roman" w:cs="Times New Roman"/>
          <w:sz w:val="28"/>
          <w:szCs w:val="28"/>
        </w:rPr>
        <w:lastRenderedPageBreak/>
        <w:t>не</w:t>
      </w:r>
      <w:r w:rsidR="00A40864">
        <w:rPr>
          <w:rFonts w:ascii="Times New Roman" w:hAnsi="Times New Roman" w:cs="Times New Roman"/>
          <w:sz w:val="28"/>
          <w:szCs w:val="28"/>
        </w:rPr>
        <w:t xml:space="preserve">гативный сигнал для инвесторов, в то время как </w:t>
      </w:r>
      <w:r w:rsidR="00B44842">
        <w:rPr>
          <w:rFonts w:ascii="Times New Roman" w:hAnsi="Times New Roman" w:cs="Times New Roman"/>
          <w:sz w:val="28"/>
          <w:szCs w:val="28"/>
        </w:rPr>
        <w:t>высокий уровень долга воспринимается инвесторами как сигнал хорошего качества фирмы.</w:t>
      </w:r>
      <w:r w:rsidR="002B39FF">
        <w:rPr>
          <w:rFonts w:ascii="Times New Roman" w:hAnsi="Times New Roman" w:cs="Times New Roman"/>
          <w:sz w:val="28"/>
          <w:szCs w:val="28"/>
        </w:rPr>
        <w:t xml:space="preserve"> </w:t>
      </w:r>
    </w:p>
    <w:p w:rsidR="00956516" w:rsidRDefault="00B44842" w:rsidP="001F174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Негативный сигнал, сопровождающий выпуск акций может вызвать проблему </w:t>
      </w:r>
      <w:r w:rsidRPr="00FE785D">
        <w:rPr>
          <w:rFonts w:ascii="Times New Roman" w:hAnsi="Times New Roman" w:cs="Times New Roman"/>
          <w:i/>
          <w:sz w:val="28"/>
          <w:szCs w:val="28"/>
        </w:rPr>
        <w:t>недоинвестирования</w:t>
      </w:r>
      <w:r>
        <w:rPr>
          <w:rFonts w:ascii="Times New Roman" w:hAnsi="Times New Roman" w:cs="Times New Roman"/>
          <w:sz w:val="28"/>
          <w:szCs w:val="28"/>
        </w:rPr>
        <w:t>, так как ко</w:t>
      </w:r>
      <w:r w:rsidR="00FE785D">
        <w:rPr>
          <w:rFonts w:ascii="Times New Roman" w:hAnsi="Times New Roman" w:cs="Times New Roman"/>
          <w:sz w:val="28"/>
          <w:szCs w:val="28"/>
        </w:rPr>
        <w:t>м</w:t>
      </w:r>
      <w:r>
        <w:rPr>
          <w:rFonts w:ascii="Times New Roman" w:hAnsi="Times New Roman" w:cs="Times New Roman"/>
          <w:sz w:val="28"/>
          <w:szCs w:val="28"/>
        </w:rPr>
        <w:t xml:space="preserve">пания, имеющая хорошую инвестиционную возможность, может не привлечь нужную для финансирования сумму посредством размещения акций. </w:t>
      </w:r>
      <w:r w:rsidR="003934D6">
        <w:rPr>
          <w:rFonts w:ascii="Times New Roman" w:hAnsi="Times New Roman" w:cs="Times New Roman"/>
          <w:sz w:val="28"/>
          <w:szCs w:val="28"/>
        </w:rPr>
        <w:t xml:space="preserve">Чтобы избежать данной проблемы, компаниям необходимо поддерживать </w:t>
      </w:r>
      <w:r w:rsidR="003934D6" w:rsidRPr="003934D6">
        <w:rPr>
          <w:rFonts w:ascii="Times New Roman" w:hAnsi="Times New Roman" w:cs="Times New Roman"/>
          <w:i/>
          <w:sz w:val="28"/>
          <w:szCs w:val="28"/>
        </w:rPr>
        <w:t>резервный заемный потенциал</w:t>
      </w:r>
      <w:r w:rsidR="003934D6">
        <w:rPr>
          <w:rFonts w:ascii="Times New Roman" w:hAnsi="Times New Roman" w:cs="Times New Roman"/>
          <w:sz w:val="28"/>
          <w:szCs w:val="28"/>
        </w:rPr>
        <w:t xml:space="preserve">, чтобы при наличии привлекательной инвестиционной возможности можно было воспользоваться </w:t>
      </w:r>
      <w:r w:rsidR="00FE785D">
        <w:rPr>
          <w:rFonts w:ascii="Times New Roman" w:hAnsi="Times New Roman" w:cs="Times New Roman"/>
          <w:sz w:val="28"/>
          <w:szCs w:val="28"/>
        </w:rPr>
        <w:t>более дешевыми заемными средствами</w:t>
      </w:r>
      <w:r w:rsidR="003934D6">
        <w:rPr>
          <w:rFonts w:ascii="Times New Roman" w:hAnsi="Times New Roman" w:cs="Times New Roman"/>
          <w:sz w:val="28"/>
          <w:szCs w:val="28"/>
        </w:rPr>
        <w:t>.</w:t>
      </w:r>
    </w:p>
    <w:p w:rsidR="00FE785D" w:rsidRDefault="00FE785D" w:rsidP="001F174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Таким образом, выпуск новых акций должен осуществляться при выполнении следующих условий:</w:t>
      </w:r>
    </w:p>
    <w:p w:rsidR="00FE785D" w:rsidRDefault="00FE785D" w:rsidP="005F415E">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Проект, финансирование которого осуществляется, должен иметь высокую рентабельность и не должен нести в себе негативного сигнала для инвесторов;</w:t>
      </w:r>
    </w:p>
    <w:p w:rsidR="00FE785D" w:rsidRDefault="00FE785D" w:rsidP="005F415E">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Финансирование проекта не может быть осуществлено с помощью заемного капитала;</w:t>
      </w:r>
    </w:p>
    <w:p w:rsidR="00FE785D" w:rsidRDefault="00FE785D" w:rsidP="005F415E">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Менеджмент компании считает, что ее акции переоценены рынком.</w:t>
      </w:r>
    </w:p>
    <w:p w:rsidR="00FE785D" w:rsidRDefault="00FE785D" w:rsidP="001F17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Ниже представлены основные выводы сигнальной теории применительно к факторам, определяющим структуру капитала:</w:t>
      </w:r>
    </w:p>
    <w:p w:rsidR="00FE785D" w:rsidRDefault="007929DE" w:rsidP="005F415E">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Чем выше у компании рентабельность, тем </w:t>
      </w:r>
      <w:r w:rsidR="004C1FC6">
        <w:rPr>
          <w:rFonts w:ascii="Times New Roman" w:hAnsi="Times New Roman" w:cs="Times New Roman"/>
          <w:sz w:val="28"/>
          <w:szCs w:val="28"/>
        </w:rPr>
        <w:t>выше</w:t>
      </w:r>
      <w:r>
        <w:rPr>
          <w:rFonts w:ascii="Times New Roman" w:hAnsi="Times New Roman" w:cs="Times New Roman"/>
          <w:sz w:val="28"/>
          <w:szCs w:val="28"/>
        </w:rPr>
        <w:t xml:space="preserve"> ее финансовый рычаг, так как более рентабельные компании в большей степени заинтересованы в поддержании резервного заемного потенциала;</w:t>
      </w:r>
    </w:p>
    <w:p w:rsidR="004C1FC6" w:rsidRPr="00C65F5B" w:rsidRDefault="004C1FC6" w:rsidP="005F415E">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выше потенциал роста, тем выше рычаг, так как финансирование за счет акций несет в себе негативный сигнал.</w:t>
      </w:r>
    </w:p>
    <w:p w:rsidR="000D68D1" w:rsidRPr="00C65F5B" w:rsidRDefault="000D68D1" w:rsidP="00C65F5B">
      <w:pPr>
        <w:spacing w:after="0" w:line="360" w:lineRule="auto"/>
        <w:ind w:firstLine="708"/>
        <w:rPr>
          <w:rFonts w:ascii="Times New Roman" w:hAnsi="Times New Roman" w:cs="Times New Roman"/>
          <w:i/>
          <w:sz w:val="28"/>
          <w:szCs w:val="28"/>
        </w:rPr>
      </w:pPr>
      <w:r w:rsidRPr="00C65F5B">
        <w:rPr>
          <w:rFonts w:ascii="Times New Roman" w:hAnsi="Times New Roman" w:cs="Times New Roman"/>
          <w:i/>
          <w:sz w:val="28"/>
          <w:szCs w:val="28"/>
        </w:rPr>
        <w:t>Влияние агентских издержек</w:t>
      </w:r>
    </w:p>
    <w:p w:rsidR="00084279" w:rsidRPr="00817D00" w:rsidRDefault="00177481" w:rsidP="001F174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Как уже было сказано выше в разделе 2.3., агентск</w:t>
      </w:r>
      <w:r w:rsidR="00191659">
        <w:rPr>
          <w:rFonts w:ascii="Times New Roman" w:hAnsi="Times New Roman" w:cs="Times New Roman"/>
          <w:sz w:val="28"/>
          <w:szCs w:val="28"/>
        </w:rPr>
        <w:t>ие издержки представляют собой</w:t>
      </w:r>
      <w:r>
        <w:rPr>
          <w:rFonts w:ascii="Times New Roman" w:hAnsi="Times New Roman" w:cs="Times New Roman"/>
          <w:sz w:val="28"/>
          <w:szCs w:val="28"/>
        </w:rPr>
        <w:t xml:space="preserve"> </w:t>
      </w:r>
      <w:r w:rsidR="00191659">
        <w:rPr>
          <w:rFonts w:ascii="Times New Roman" w:hAnsi="Times New Roman" w:cs="Times New Roman"/>
          <w:sz w:val="28"/>
          <w:szCs w:val="28"/>
        </w:rPr>
        <w:t xml:space="preserve">издержки, вызванные конфликтом интересов. Конфликт интересов между собственниками и менеджерами возникает в результате того, что менеджерам принадлежит не 100% фирмы. Это говорит о том, что усилия менеджеров по увеличению стоимости фирмы возмещаются не полностью, в то </w:t>
      </w:r>
      <w:r w:rsidR="00191659">
        <w:rPr>
          <w:rFonts w:ascii="Times New Roman" w:hAnsi="Times New Roman" w:cs="Times New Roman"/>
          <w:sz w:val="28"/>
          <w:szCs w:val="28"/>
        </w:rPr>
        <w:lastRenderedPageBreak/>
        <w:t>время как затраты ложатся на менеджеров в полной мере.</w:t>
      </w:r>
      <w:r w:rsidR="00A96441">
        <w:rPr>
          <w:rFonts w:ascii="Times New Roman" w:hAnsi="Times New Roman" w:cs="Times New Roman"/>
          <w:sz w:val="28"/>
          <w:szCs w:val="28"/>
        </w:rPr>
        <w:t xml:space="preserve"> Устранить конфликт между менеджерами и кредиторами можно посредством решений о структуре капитала. Так, наращивание долгового финансирования приводит к тому, что доля менеджеров в собственном капитале фирмы увеличивается и негативный эффект конфликта нивелируется</w:t>
      </w:r>
      <w:r w:rsidR="00817D00">
        <w:rPr>
          <w:rFonts w:ascii="Times New Roman" w:hAnsi="Times New Roman" w:cs="Times New Roman"/>
          <w:sz w:val="28"/>
          <w:szCs w:val="28"/>
        </w:rPr>
        <w:t xml:space="preserve"> (</w:t>
      </w:r>
      <w:r w:rsidR="00817D00" w:rsidRPr="00A4479E">
        <w:rPr>
          <w:rFonts w:ascii="Times New Roman" w:hAnsi="Times New Roman"/>
          <w:sz w:val="28"/>
          <w:szCs w:val="28"/>
        </w:rPr>
        <w:t>Jensen</w:t>
      </w:r>
      <w:r w:rsidR="00817D00" w:rsidRPr="00817D00">
        <w:rPr>
          <w:rFonts w:ascii="Times New Roman" w:hAnsi="Times New Roman"/>
          <w:sz w:val="28"/>
          <w:szCs w:val="28"/>
        </w:rPr>
        <w:t xml:space="preserve"> </w:t>
      </w:r>
      <w:r w:rsidR="00817D00" w:rsidRPr="00A4479E">
        <w:rPr>
          <w:rFonts w:ascii="Times New Roman" w:hAnsi="Times New Roman"/>
          <w:sz w:val="28"/>
          <w:szCs w:val="28"/>
        </w:rPr>
        <w:t>and</w:t>
      </w:r>
      <w:r w:rsidR="00817D00">
        <w:rPr>
          <w:rFonts w:ascii="Times New Roman" w:hAnsi="Times New Roman"/>
          <w:sz w:val="28"/>
          <w:szCs w:val="28"/>
        </w:rPr>
        <w:t xml:space="preserve"> </w:t>
      </w:r>
      <w:r w:rsidR="00817D00" w:rsidRPr="00A4479E">
        <w:rPr>
          <w:rFonts w:ascii="Times New Roman" w:hAnsi="Times New Roman"/>
          <w:sz w:val="28"/>
          <w:szCs w:val="28"/>
        </w:rPr>
        <w:t>Meckling</w:t>
      </w:r>
      <w:r w:rsidR="00817D00">
        <w:rPr>
          <w:rFonts w:ascii="Times New Roman" w:hAnsi="Times New Roman"/>
          <w:sz w:val="28"/>
          <w:szCs w:val="28"/>
        </w:rPr>
        <w:t xml:space="preserve">, </w:t>
      </w:r>
      <w:r w:rsidR="00817D00" w:rsidRPr="00817D00">
        <w:rPr>
          <w:rFonts w:ascii="Times New Roman" w:hAnsi="Times New Roman"/>
          <w:sz w:val="28"/>
          <w:szCs w:val="28"/>
        </w:rPr>
        <w:t>1976)</w:t>
      </w:r>
      <w:r w:rsidR="00A96441" w:rsidRPr="00817D00">
        <w:rPr>
          <w:rFonts w:ascii="Times New Roman" w:hAnsi="Times New Roman" w:cs="Times New Roman"/>
          <w:sz w:val="28"/>
          <w:szCs w:val="28"/>
        </w:rPr>
        <w:t>.</w:t>
      </w:r>
    </w:p>
    <w:p w:rsidR="00F95B4A" w:rsidRDefault="00084279" w:rsidP="001F174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Между собственниками и кредиторами возникает конфликт интересов другого рода. </w:t>
      </w:r>
      <w:r w:rsidR="007E74D8">
        <w:rPr>
          <w:rFonts w:ascii="Times New Roman" w:hAnsi="Times New Roman" w:cs="Times New Roman"/>
          <w:sz w:val="28"/>
          <w:szCs w:val="28"/>
        </w:rPr>
        <w:t>Собственники фирмы, имеющей в составе пассивов долговые инструменты, имеют стимул инвестировать в рискованные проекты</w:t>
      </w:r>
      <w:r w:rsidR="0075047E">
        <w:rPr>
          <w:rFonts w:ascii="Times New Roman" w:hAnsi="Times New Roman" w:cs="Times New Roman"/>
          <w:sz w:val="28"/>
          <w:szCs w:val="28"/>
        </w:rPr>
        <w:t xml:space="preserve"> (переинвестировать), такие как проекты не связанные с основной деятельностью фирмы, выход на новые рынки, </w:t>
      </w:r>
      <w:r w:rsidR="00D2479F">
        <w:rPr>
          <w:rFonts w:ascii="Times New Roman" w:hAnsi="Times New Roman" w:cs="Times New Roman"/>
          <w:sz w:val="28"/>
          <w:szCs w:val="28"/>
        </w:rPr>
        <w:t>даже если они негативно отражаются на стоимости фирмы</w:t>
      </w:r>
      <w:r w:rsidR="0075047E">
        <w:rPr>
          <w:rFonts w:ascii="Times New Roman" w:hAnsi="Times New Roman" w:cs="Times New Roman"/>
          <w:sz w:val="28"/>
          <w:szCs w:val="28"/>
        </w:rPr>
        <w:t>. Это происходит в результате того, что такие проекты</w:t>
      </w:r>
      <w:r w:rsidR="007E74D8">
        <w:rPr>
          <w:rFonts w:ascii="Times New Roman" w:hAnsi="Times New Roman" w:cs="Times New Roman"/>
          <w:sz w:val="28"/>
          <w:szCs w:val="28"/>
        </w:rPr>
        <w:t xml:space="preserve"> снижают стоимость долга</w:t>
      </w:r>
      <w:r w:rsidR="00EB2CF7">
        <w:rPr>
          <w:rFonts w:ascii="Times New Roman" w:hAnsi="Times New Roman" w:cs="Times New Roman"/>
          <w:sz w:val="28"/>
          <w:szCs w:val="28"/>
        </w:rPr>
        <w:t xml:space="preserve"> (</w:t>
      </w:r>
      <w:r w:rsidR="00FE479C">
        <w:rPr>
          <w:rFonts w:ascii="Times New Roman" w:hAnsi="Times New Roman" w:cs="Times New Roman"/>
          <w:sz w:val="28"/>
          <w:szCs w:val="28"/>
        </w:rPr>
        <w:t>d</w:t>
      </w:r>
      <w:r w:rsidR="00EB2CF7">
        <w:rPr>
          <w:rFonts w:ascii="Times New Roman" w:hAnsi="Times New Roman" w:cs="Times New Roman"/>
          <w:sz w:val="28"/>
          <w:szCs w:val="28"/>
        </w:rPr>
        <w:t>ebt</w:t>
      </w:r>
      <w:r w:rsidR="00EB2CF7" w:rsidRPr="00EB2CF7">
        <w:rPr>
          <w:rFonts w:ascii="Times New Roman" w:hAnsi="Times New Roman" w:cs="Times New Roman"/>
          <w:sz w:val="28"/>
          <w:szCs w:val="28"/>
        </w:rPr>
        <w:t xml:space="preserve"> </w:t>
      </w:r>
      <w:r w:rsidR="001F1748">
        <w:rPr>
          <w:rFonts w:ascii="Times New Roman" w:hAnsi="Times New Roman" w:cs="Times New Roman"/>
          <w:sz w:val="28"/>
          <w:szCs w:val="28"/>
        </w:rPr>
        <w:t>val</w:t>
      </w:r>
      <w:r w:rsidR="00EB2CF7">
        <w:rPr>
          <w:rFonts w:ascii="Times New Roman" w:hAnsi="Times New Roman" w:cs="Times New Roman"/>
          <w:sz w:val="28"/>
          <w:szCs w:val="28"/>
        </w:rPr>
        <w:t>ue</w:t>
      </w:r>
      <w:r w:rsidR="00EB2CF7" w:rsidRPr="00EB2CF7">
        <w:rPr>
          <w:rFonts w:ascii="Times New Roman" w:hAnsi="Times New Roman" w:cs="Times New Roman"/>
          <w:sz w:val="28"/>
          <w:szCs w:val="28"/>
        </w:rPr>
        <w:t>)</w:t>
      </w:r>
      <w:r w:rsidR="007E74D8">
        <w:rPr>
          <w:rFonts w:ascii="Times New Roman" w:hAnsi="Times New Roman" w:cs="Times New Roman"/>
          <w:sz w:val="28"/>
          <w:szCs w:val="28"/>
        </w:rPr>
        <w:t>, но, в то же время, увеличивают стоимость собственного капитала</w:t>
      </w:r>
      <w:r w:rsidR="00EB2CF7" w:rsidRPr="00EB2CF7">
        <w:rPr>
          <w:rFonts w:ascii="Times New Roman" w:hAnsi="Times New Roman" w:cs="Times New Roman"/>
          <w:sz w:val="28"/>
          <w:szCs w:val="28"/>
        </w:rPr>
        <w:t xml:space="preserve"> (</w:t>
      </w:r>
      <w:r w:rsidR="00EB2CF7">
        <w:rPr>
          <w:rFonts w:ascii="Times New Roman" w:hAnsi="Times New Roman" w:cs="Times New Roman"/>
          <w:sz w:val="28"/>
          <w:szCs w:val="28"/>
        </w:rPr>
        <w:t>equity</w:t>
      </w:r>
      <w:r w:rsidR="00EB2CF7" w:rsidRPr="00EB2CF7">
        <w:rPr>
          <w:rFonts w:ascii="Times New Roman" w:hAnsi="Times New Roman" w:cs="Times New Roman"/>
          <w:sz w:val="28"/>
          <w:szCs w:val="28"/>
        </w:rPr>
        <w:t xml:space="preserve"> </w:t>
      </w:r>
      <w:r w:rsidR="00EB2CF7">
        <w:rPr>
          <w:rFonts w:ascii="Times New Roman" w:hAnsi="Times New Roman" w:cs="Times New Roman"/>
          <w:sz w:val="28"/>
          <w:szCs w:val="28"/>
        </w:rPr>
        <w:t>value</w:t>
      </w:r>
      <w:r w:rsidR="00EB2CF7" w:rsidRPr="00EB2CF7">
        <w:rPr>
          <w:rFonts w:ascii="Times New Roman" w:hAnsi="Times New Roman" w:cs="Times New Roman"/>
          <w:sz w:val="28"/>
          <w:szCs w:val="28"/>
        </w:rPr>
        <w:t>)</w:t>
      </w:r>
      <w:r w:rsidR="007E74D8">
        <w:rPr>
          <w:rFonts w:ascii="Times New Roman" w:hAnsi="Times New Roman" w:cs="Times New Roman"/>
          <w:sz w:val="28"/>
          <w:szCs w:val="28"/>
        </w:rPr>
        <w:t xml:space="preserve"> </w:t>
      </w:r>
      <w:r w:rsidR="00D2479F">
        <w:rPr>
          <w:rFonts w:ascii="Times New Roman" w:hAnsi="Times New Roman" w:cs="Times New Roman"/>
          <w:sz w:val="28"/>
          <w:szCs w:val="28"/>
        </w:rPr>
        <w:t xml:space="preserve">за счет снижения стоимости долга </w:t>
      </w:r>
      <w:r w:rsidR="007E74D8">
        <w:rPr>
          <w:rFonts w:ascii="Times New Roman" w:hAnsi="Times New Roman" w:cs="Times New Roman"/>
          <w:sz w:val="28"/>
          <w:szCs w:val="28"/>
        </w:rPr>
        <w:t>(</w:t>
      </w:r>
      <w:r w:rsidR="00FE479C" w:rsidRPr="00CD358A">
        <w:rPr>
          <w:rFonts w:ascii="Times New Roman" w:hAnsi="Times New Roman" w:cs="Times New Roman"/>
          <w:sz w:val="28"/>
          <w:szCs w:val="28"/>
        </w:rPr>
        <w:t>Harris</w:t>
      </w:r>
      <w:r w:rsidR="00FE479C" w:rsidRPr="005D5033">
        <w:rPr>
          <w:rFonts w:ascii="Times New Roman" w:hAnsi="Times New Roman" w:cs="Times New Roman"/>
          <w:sz w:val="28"/>
          <w:szCs w:val="28"/>
        </w:rPr>
        <w:t xml:space="preserve"> </w:t>
      </w:r>
      <w:r w:rsidR="00FE479C">
        <w:rPr>
          <w:rFonts w:ascii="Times New Roman" w:hAnsi="Times New Roman" w:cs="Times New Roman"/>
          <w:sz w:val="28"/>
          <w:szCs w:val="28"/>
        </w:rPr>
        <w:t>and</w:t>
      </w:r>
      <w:r w:rsidR="00FE479C" w:rsidRPr="005D5033">
        <w:rPr>
          <w:rFonts w:ascii="Times New Roman" w:hAnsi="Times New Roman" w:cs="Times New Roman"/>
          <w:sz w:val="28"/>
          <w:szCs w:val="28"/>
        </w:rPr>
        <w:t xml:space="preserve"> </w:t>
      </w:r>
      <w:r w:rsidR="00FE479C" w:rsidRPr="00CD358A">
        <w:rPr>
          <w:rFonts w:ascii="Times New Roman" w:hAnsi="Times New Roman" w:cs="Times New Roman"/>
          <w:sz w:val="28"/>
          <w:szCs w:val="28"/>
        </w:rPr>
        <w:t>Raviv</w:t>
      </w:r>
      <w:r w:rsidR="00FE479C" w:rsidRPr="005D5033">
        <w:rPr>
          <w:rFonts w:ascii="Times New Roman" w:hAnsi="Times New Roman" w:cs="Times New Roman"/>
          <w:sz w:val="28"/>
          <w:szCs w:val="28"/>
        </w:rPr>
        <w:t>, 1991</w:t>
      </w:r>
      <w:r w:rsidR="007E74D8">
        <w:rPr>
          <w:rFonts w:ascii="Times New Roman" w:hAnsi="Times New Roman" w:cs="Times New Roman"/>
          <w:sz w:val="28"/>
          <w:szCs w:val="28"/>
        </w:rPr>
        <w:t>). Это происходит в результате того, что кредитный контракт предусматривает получение выгод сверх установленной ставки процента собственниками, а если имеют место</w:t>
      </w:r>
      <w:r w:rsidR="00D2479F">
        <w:rPr>
          <w:rFonts w:ascii="Times New Roman" w:hAnsi="Times New Roman" w:cs="Times New Roman"/>
          <w:sz w:val="28"/>
          <w:szCs w:val="28"/>
        </w:rPr>
        <w:t xml:space="preserve"> у</w:t>
      </w:r>
      <w:r w:rsidR="00FB2EF3">
        <w:rPr>
          <w:rFonts w:ascii="Times New Roman" w:hAnsi="Times New Roman" w:cs="Times New Roman"/>
          <w:sz w:val="28"/>
          <w:szCs w:val="28"/>
        </w:rPr>
        <w:t>бытки, то их несут кредиторы из-</w:t>
      </w:r>
      <w:r w:rsidR="00D2479F">
        <w:rPr>
          <w:rFonts w:ascii="Times New Roman" w:hAnsi="Times New Roman" w:cs="Times New Roman"/>
          <w:sz w:val="28"/>
          <w:szCs w:val="28"/>
        </w:rPr>
        <w:t xml:space="preserve">за наличия ограниченной ответственности. </w:t>
      </w:r>
      <w:r w:rsidR="0075047E">
        <w:rPr>
          <w:rFonts w:ascii="Times New Roman" w:hAnsi="Times New Roman" w:cs="Times New Roman"/>
          <w:sz w:val="28"/>
          <w:szCs w:val="28"/>
        </w:rPr>
        <w:t xml:space="preserve">Иными словами, если риск проекта оказывается выше риска, оцененного кредитором и заложенного им в ставку процента, то выигрывает собственник, а если же риск проекта оказывается ниже риска, заложенного в ставку по кредиту, то выигрывает кредитор. Данная проблема носит название </w:t>
      </w:r>
      <w:r w:rsidR="0075047E" w:rsidRPr="0075047E">
        <w:rPr>
          <w:rFonts w:ascii="Times New Roman" w:hAnsi="Times New Roman" w:cs="Times New Roman"/>
          <w:i/>
          <w:sz w:val="28"/>
          <w:szCs w:val="28"/>
        </w:rPr>
        <w:t>«проблема замещения активов»</w:t>
      </w:r>
      <w:r w:rsidR="0075047E">
        <w:rPr>
          <w:rFonts w:ascii="Times New Roman" w:hAnsi="Times New Roman" w:cs="Times New Roman"/>
          <w:sz w:val="28"/>
          <w:szCs w:val="28"/>
        </w:rPr>
        <w:t xml:space="preserve">. </w:t>
      </w:r>
    </w:p>
    <w:p w:rsidR="004C1FC6" w:rsidRDefault="00F95B4A" w:rsidP="00FE479C">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Майер</w:t>
      </w:r>
      <w:r w:rsidR="00FE479C">
        <w:rPr>
          <w:rFonts w:ascii="Times New Roman" w:hAnsi="Times New Roman" w:cs="Times New Roman"/>
          <w:sz w:val="28"/>
          <w:szCs w:val="28"/>
        </w:rPr>
        <w:t>c</w:t>
      </w:r>
      <w:r>
        <w:rPr>
          <w:rFonts w:ascii="Times New Roman" w:hAnsi="Times New Roman" w:cs="Times New Roman"/>
          <w:sz w:val="28"/>
          <w:szCs w:val="28"/>
        </w:rPr>
        <w:t xml:space="preserve"> (</w:t>
      </w:r>
      <w:r w:rsidR="00FE479C">
        <w:rPr>
          <w:rFonts w:ascii="Times New Roman" w:hAnsi="Times New Roman" w:cs="Times New Roman"/>
          <w:sz w:val="28"/>
          <w:szCs w:val="28"/>
        </w:rPr>
        <w:t xml:space="preserve">Myers, </w:t>
      </w:r>
      <w:r w:rsidRPr="00F95B4A">
        <w:rPr>
          <w:rFonts w:ascii="Times New Roman" w:hAnsi="Times New Roman" w:cs="Times New Roman"/>
          <w:sz w:val="28"/>
          <w:szCs w:val="28"/>
        </w:rPr>
        <w:t>1977</w:t>
      </w:r>
      <w:r>
        <w:rPr>
          <w:rFonts w:ascii="Times New Roman" w:hAnsi="Times New Roman" w:cs="Times New Roman"/>
          <w:sz w:val="28"/>
          <w:szCs w:val="28"/>
        </w:rPr>
        <w:t xml:space="preserve">) рассматривает конфликт интересов между собственниками и кредиторами с другой стороны. </w:t>
      </w:r>
      <w:r w:rsidR="00A83EF5">
        <w:rPr>
          <w:rFonts w:ascii="Times New Roman" w:hAnsi="Times New Roman" w:cs="Times New Roman"/>
          <w:sz w:val="28"/>
          <w:szCs w:val="28"/>
        </w:rPr>
        <w:t>Если собственники фирмы предполагают, что высока вероятность банкротства, то они не склонны принимать инвестиционные проекты, даже есл</w:t>
      </w:r>
      <w:r w:rsidR="00670951">
        <w:rPr>
          <w:rFonts w:ascii="Times New Roman" w:hAnsi="Times New Roman" w:cs="Times New Roman"/>
          <w:sz w:val="28"/>
          <w:szCs w:val="28"/>
        </w:rPr>
        <w:t>и они увеличивают стоимость ком</w:t>
      </w:r>
      <w:r w:rsidR="00A83EF5">
        <w:rPr>
          <w:rFonts w:ascii="Times New Roman" w:hAnsi="Times New Roman" w:cs="Times New Roman"/>
          <w:sz w:val="28"/>
          <w:szCs w:val="28"/>
        </w:rPr>
        <w:t xml:space="preserve">пании. </w:t>
      </w:r>
      <w:r w:rsidR="00670951">
        <w:rPr>
          <w:rFonts w:ascii="Times New Roman" w:hAnsi="Times New Roman" w:cs="Times New Roman"/>
          <w:sz w:val="28"/>
          <w:szCs w:val="28"/>
        </w:rPr>
        <w:t>Это связано с тем, что издержки по осуществлению проекта полностью ложатся на собственников</w:t>
      </w:r>
      <w:r w:rsidR="00A96441">
        <w:rPr>
          <w:rFonts w:ascii="Times New Roman" w:hAnsi="Times New Roman" w:cs="Times New Roman"/>
          <w:sz w:val="28"/>
          <w:szCs w:val="28"/>
        </w:rPr>
        <w:t>, в то время как большая часть выгод от проекта переходит кредиторам.</w:t>
      </w:r>
    </w:p>
    <w:p w:rsidR="00255544" w:rsidRDefault="00255544" w:rsidP="00FE479C">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Если с помощью использования долгового финансирования можно нивелировать проблему конфликта интересов между собственниками и </w:t>
      </w:r>
      <w:r>
        <w:rPr>
          <w:rFonts w:ascii="Times New Roman" w:hAnsi="Times New Roman" w:cs="Times New Roman"/>
          <w:sz w:val="28"/>
          <w:szCs w:val="28"/>
        </w:rPr>
        <w:lastRenderedPageBreak/>
        <w:t>менеджерами, то конфликт интересов между собственниками и кредиторами не поддается разрешению с помощью решений в области структуры капитала (</w:t>
      </w:r>
      <w:r w:rsidR="00FE479C">
        <w:rPr>
          <w:rFonts w:ascii="Times New Roman" w:hAnsi="Times New Roman" w:cs="Times New Roman"/>
          <w:sz w:val="28"/>
          <w:szCs w:val="28"/>
        </w:rPr>
        <w:t xml:space="preserve">Myers, </w:t>
      </w:r>
      <w:r w:rsidR="00FE479C" w:rsidRPr="00F95B4A">
        <w:rPr>
          <w:rFonts w:ascii="Times New Roman" w:hAnsi="Times New Roman" w:cs="Times New Roman"/>
          <w:sz w:val="28"/>
          <w:szCs w:val="28"/>
        </w:rPr>
        <w:t>1977</w:t>
      </w:r>
      <w:r w:rsidRPr="00255544">
        <w:rPr>
          <w:rFonts w:ascii="Times New Roman" w:hAnsi="Times New Roman" w:cs="Times New Roman"/>
          <w:sz w:val="28"/>
          <w:szCs w:val="28"/>
        </w:rPr>
        <w:t>).</w:t>
      </w:r>
    </w:p>
    <w:p w:rsidR="000D68D1" w:rsidRPr="00A96441" w:rsidRDefault="000D68D1" w:rsidP="00FE479C">
      <w:pPr>
        <w:pStyle w:val="a3"/>
        <w:spacing w:after="0" w:line="360" w:lineRule="auto"/>
        <w:ind w:left="0" w:firstLine="708"/>
        <w:rPr>
          <w:rFonts w:ascii="Times New Roman" w:hAnsi="Times New Roman" w:cs="Times New Roman"/>
          <w:i/>
          <w:sz w:val="28"/>
          <w:szCs w:val="28"/>
        </w:rPr>
      </w:pPr>
      <w:r w:rsidRPr="00A96441">
        <w:rPr>
          <w:rFonts w:ascii="Times New Roman" w:hAnsi="Times New Roman" w:cs="Times New Roman"/>
          <w:i/>
          <w:sz w:val="28"/>
          <w:szCs w:val="28"/>
        </w:rPr>
        <w:t>Дисциплинирование менеджмента</w:t>
      </w:r>
      <w:r w:rsidR="00A96441">
        <w:rPr>
          <w:rFonts w:ascii="Times New Roman" w:hAnsi="Times New Roman" w:cs="Times New Roman"/>
          <w:i/>
          <w:sz w:val="28"/>
          <w:szCs w:val="28"/>
        </w:rPr>
        <w:t xml:space="preserve"> (management</w:t>
      </w:r>
      <w:r w:rsidR="00A96441" w:rsidRPr="00A96441">
        <w:rPr>
          <w:rFonts w:ascii="Times New Roman" w:hAnsi="Times New Roman" w:cs="Times New Roman"/>
          <w:i/>
          <w:sz w:val="28"/>
          <w:szCs w:val="28"/>
        </w:rPr>
        <w:t xml:space="preserve"> </w:t>
      </w:r>
      <w:r w:rsidR="00A96441">
        <w:rPr>
          <w:rFonts w:ascii="Times New Roman" w:hAnsi="Times New Roman" w:cs="Times New Roman"/>
          <w:i/>
          <w:sz w:val="28"/>
          <w:szCs w:val="28"/>
        </w:rPr>
        <w:t>disciplining</w:t>
      </w:r>
      <w:r w:rsidR="00A96441" w:rsidRPr="00A96441">
        <w:rPr>
          <w:rFonts w:ascii="Times New Roman" w:hAnsi="Times New Roman" w:cs="Times New Roman"/>
          <w:i/>
          <w:sz w:val="28"/>
          <w:szCs w:val="28"/>
        </w:rPr>
        <w:t>)</w:t>
      </w:r>
    </w:p>
    <w:p w:rsidR="00A96441" w:rsidRDefault="00A96441" w:rsidP="00FE479C">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Как было отмечено выше, решения о структуре капитала, применяются для смягчения конфликта интересов между собственниками и менеджерами путем увеличения доли менеджмента в собственном капитале фирмы за счет увеличения долгового финансирования. Кроме этого, долг может использоваться для снижения агентских издержек путем «дисциплинирования» менеджмента </w:t>
      </w:r>
      <w:r w:rsidR="00FE479C" w:rsidRPr="00FE479C">
        <w:rPr>
          <w:rFonts w:ascii="Times New Roman" w:hAnsi="Times New Roman" w:cs="Times New Roman"/>
          <w:sz w:val="28"/>
          <w:szCs w:val="28"/>
        </w:rPr>
        <w:t>(</w:t>
      </w:r>
      <w:r w:rsidR="00FE479C">
        <w:rPr>
          <w:rFonts w:ascii="Times New Roman" w:hAnsi="Times New Roman" w:cs="Times New Roman"/>
          <w:sz w:val="28"/>
          <w:szCs w:val="28"/>
        </w:rPr>
        <w:t>Jensen</w:t>
      </w:r>
      <w:r w:rsidR="00FE479C" w:rsidRPr="00FE479C">
        <w:rPr>
          <w:rFonts w:ascii="Times New Roman" w:hAnsi="Times New Roman" w:cs="Times New Roman"/>
          <w:sz w:val="28"/>
          <w:szCs w:val="28"/>
        </w:rPr>
        <w:t xml:space="preserve">, </w:t>
      </w:r>
      <w:r w:rsidRPr="00A96441">
        <w:rPr>
          <w:rFonts w:ascii="Times New Roman" w:hAnsi="Times New Roman" w:cs="Times New Roman"/>
          <w:sz w:val="28"/>
          <w:szCs w:val="28"/>
        </w:rPr>
        <w:t>1986)</w:t>
      </w:r>
      <w:r>
        <w:rPr>
          <w:rFonts w:ascii="Times New Roman" w:hAnsi="Times New Roman" w:cs="Times New Roman"/>
          <w:sz w:val="28"/>
          <w:szCs w:val="28"/>
        </w:rPr>
        <w:t>.</w:t>
      </w:r>
    </w:p>
    <w:p w:rsidR="00A96441" w:rsidRDefault="00A96441" w:rsidP="00A4479E">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теории, так как долг предполагает </w:t>
      </w:r>
      <w:r w:rsidR="00255544">
        <w:rPr>
          <w:rFonts w:ascii="Times New Roman" w:hAnsi="Times New Roman" w:cs="Times New Roman"/>
          <w:sz w:val="28"/>
          <w:szCs w:val="28"/>
        </w:rPr>
        <w:t xml:space="preserve">постоянные отчисления на выплату процентов, свободные денежные потоки, находящиеся в распоряжении менеджмента, сокращаются, что приводит к более разумному их </w:t>
      </w:r>
      <w:r w:rsidR="007B20C0">
        <w:rPr>
          <w:rFonts w:ascii="Times New Roman" w:hAnsi="Times New Roman" w:cs="Times New Roman"/>
          <w:sz w:val="28"/>
          <w:szCs w:val="28"/>
        </w:rPr>
        <w:t>использованию со стороны менеджмента.</w:t>
      </w:r>
    </w:p>
    <w:p w:rsidR="00255544" w:rsidRDefault="00255544" w:rsidP="00A4479E">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Кроме этого, если угроза банкротства представляет собой опасность для менеджмента с точки зрения потери репутации или выгод от контроля, то наличие долга может создавать для менеджеров стимулы к принятию более эффективных инвестиционных решений, потреблению меньшего количества дополнительных доходов, более усердной работе и т.д., так как подобные мероприятия снижают вероятность банкротства.</w:t>
      </w:r>
    </w:p>
    <w:p w:rsidR="007B20C0" w:rsidRDefault="007B20C0" w:rsidP="00A4479E">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Из теорий структуры капитала, принимающих во внимание агентские издержки можно сделать следующие выводы, касающиеся факторов, влияющих на структуру капитала компаний:</w:t>
      </w:r>
    </w:p>
    <w:p w:rsidR="007B20C0" w:rsidRDefault="007B20C0" w:rsidP="005F415E">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отраслях, где высока вероятность </w:t>
      </w:r>
      <w:r w:rsidR="00731664">
        <w:rPr>
          <w:rFonts w:ascii="Times New Roman" w:hAnsi="Times New Roman" w:cs="Times New Roman"/>
          <w:sz w:val="28"/>
          <w:szCs w:val="28"/>
        </w:rPr>
        <w:t>возникновения эффекта замещения активов, уровень долга выше. К таким отраслям относятся регулируемые предприятия, банковский сектор и молодые отрасли с высокими возможностями роста;</w:t>
      </w:r>
    </w:p>
    <w:p w:rsidR="00731664" w:rsidRDefault="00731664" w:rsidP="005F415E">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зрелых компаниях с низкими темпами роста и значительными денежными потоками, генерируемыми внутри фирмы, финансовый рычаг выше, так как имеет место дисциплинирование менеджмента. Компании </w:t>
      </w:r>
      <w:r>
        <w:rPr>
          <w:rFonts w:ascii="Times New Roman" w:hAnsi="Times New Roman" w:cs="Times New Roman"/>
          <w:sz w:val="28"/>
          <w:szCs w:val="28"/>
        </w:rPr>
        <w:lastRenderedPageBreak/>
        <w:t>подобного рода относятся к таким отраслям как сталелитейные, химические, пивоваренные, табачные, теле-радио вещательные, бумажные и деревообрабатывающие;</w:t>
      </w:r>
    </w:p>
    <w:p w:rsidR="00731664" w:rsidRDefault="00AF6D8E" w:rsidP="005F415E">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Молодые фирмы имеют более низкий рычаг при прочих равных условиях, так как для зрелых фирм важна их репутация и кредитный рейтинг, и проблема замещения активов в таких фирмах возникает реже</w:t>
      </w:r>
      <w:r w:rsidR="00697123">
        <w:rPr>
          <w:rFonts w:ascii="Times New Roman" w:hAnsi="Times New Roman" w:cs="Times New Roman"/>
          <w:sz w:val="28"/>
          <w:szCs w:val="28"/>
        </w:rPr>
        <w:t>, наоборот, фирмы предпочитают инвестировать в менее рискованные проекты;</w:t>
      </w:r>
    </w:p>
    <w:p w:rsidR="002C1BAF" w:rsidRDefault="002C1BAF" w:rsidP="005F415E">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Фирмы, имеющие более высокую ликвидационную стоимость (то есть большое количество материальных активов), имеют больше долга в структуре пассивов, так как высокая ликвидационная стоимость увеличивает вероятность того, что ликвидация предприятия – это наилучшая стратегия</w:t>
      </w:r>
      <w:r w:rsidR="00CD01DA" w:rsidRPr="00CD01DA">
        <w:rPr>
          <w:rFonts w:ascii="Times New Roman" w:hAnsi="Times New Roman" w:cs="Times New Roman"/>
          <w:sz w:val="28"/>
          <w:szCs w:val="28"/>
        </w:rPr>
        <w:t xml:space="preserve"> (</w:t>
      </w:r>
      <w:r w:rsidR="00CD01DA" w:rsidRPr="00CD358A">
        <w:rPr>
          <w:rFonts w:ascii="Times New Roman" w:hAnsi="Times New Roman" w:cs="Times New Roman"/>
          <w:sz w:val="28"/>
          <w:szCs w:val="28"/>
        </w:rPr>
        <w:t>Harris</w:t>
      </w:r>
      <w:r w:rsidR="00CD01DA" w:rsidRPr="005D5033">
        <w:rPr>
          <w:rFonts w:ascii="Times New Roman" w:hAnsi="Times New Roman" w:cs="Times New Roman"/>
          <w:sz w:val="28"/>
          <w:szCs w:val="28"/>
        </w:rPr>
        <w:t xml:space="preserve"> </w:t>
      </w:r>
      <w:r w:rsidR="00CD01DA">
        <w:rPr>
          <w:rFonts w:ascii="Times New Roman" w:hAnsi="Times New Roman" w:cs="Times New Roman"/>
          <w:sz w:val="28"/>
          <w:szCs w:val="28"/>
        </w:rPr>
        <w:t>and</w:t>
      </w:r>
      <w:r w:rsidR="00CD01DA" w:rsidRPr="005D5033">
        <w:rPr>
          <w:rFonts w:ascii="Times New Roman" w:hAnsi="Times New Roman" w:cs="Times New Roman"/>
          <w:sz w:val="28"/>
          <w:szCs w:val="28"/>
        </w:rPr>
        <w:t xml:space="preserve"> </w:t>
      </w:r>
      <w:r w:rsidR="00CD01DA" w:rsidRPr="00CD358A">
        <w:rPr>
          <w:rFonts w:ascii="Times New Roman" w:hAnsi="Times New Roman" w:cs="Times New Roman"/>
          <w:sz w:val="28"/>
          <w:szCs w:val="28"/>
        </w:rPr>
        <w:t>Raviv</w:t>
      </w:r>
      <w:r w:rsidR="00CD01DA" w:rsidRPr="005D5033">
        <w:rPr>
          <w:rFonts w:ascii="Times New Roman" w:hAnsi="Times New Roman" w:cs="Times New Roman"/>
          <w:sz w:val="28"/>
          <w:szCs w:val="28"/>
        </w:rPr>
        <w:t>, 1991</w:t>
      </w:r>
      <w:r w:rsidR="000D49D2" w:rsidRPr="000D49D2">
        <w:rPr>
          <w:rFonts w:ascii="Times New Roman" w:hAnsi="Times New Roman" w:cs="Times New Roman"/>
          <w:sz w:val="28"/>
          <w:szCs w:val="28"/>
        </w:rPr>
        <w:t>)</w:t>
      </w:r>
      <w:r>
        <w:rPr>
          <w:rFonts w:ascii="Times New Roman" w:hAnsi="Times New Roman" w:cs="Times New Roman"/>
          <w:sz w:val="28"/>
          <w:szCs w:val="28"/>
        </w:rPr>
        <w:t>;</w:t>
      </w:r>
    </w:p>
    <w:p w:rsidR="000A0F1F" w:rsidRDefault="000A0F1F" w:rsidP="005F415E">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меньше у компании материальных активов, тем выше агентские издержки на контроль за менеджерами, следовательно, чтобы снизить конфликт интересов (а, соответственно, и агентские издержки) фирма должна привлекать большее количество долга.</w:t>
      </w:r>
    </w:p>
    <w:p w:rsidR="00CD01DA" w:rsidRDefault="008A0222" w:rsidP="00CD01D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Ниже приведена обобщающая таблица по теории структуры капитала</w:t>
      </w:r>
      <w:r w:rsidR="00CA56A1">
        <w:rPr>
          <w:rFonts w:ascii="Times New Roman" w:hAnsi="Times New Roman" w:cs="Times New Roman"/>
          <w:sz w:val="28"/>
          <w:szCs w:val="28"/>
        </w:rPr>
        <w:t xml:space="preserve"> (таблица 1)</w:t>
      </w:r>
      <w:r>
        <w:rPr>
          <w:rFonts w:ascii="Times New Roman" w:hAnsi="Times New Roman" w:cs="Times New Roman"/>
          <w:sz w:val="28"/>
          <w:szCs w:val="28"/>
        </w:rPr>
        <w:t>, в которой представлены факторы, оказывающие влияние на структуру капитала и характер их влияния, согласно к</w:t>
      </w:r>
      <w:r w:rsidR="00CA56A1">
        <w:rPr>
          <w:rFonts w:ascii="Times New Roman" w:hAnsi="Times New Roman" w:cs="Times New Roman"/>
          <w:sz w:val="28"/>
          <w:szCs w:val="28"/>
        </w:rPr>
        <w:t>аждой из приведенных теорий:</w:t>
      </w:r>
      <w:r>
        <w:rPr>
          <w:rFonts w:ascii="Times New Roman" w:hAnsi="Times New Roman" w:cs="Times New Roman"/>
          <w:sz w:val="28"/>
          <w:szCs w:val="28"/>
        </w:rPr>
        <w:t xml:space="preserve"> «+» означает положительную зависимость, «-» – отрицательную.</w:t>
      </w:r>
      <w:r w:rsidR="00CD01DA">
        <w:rPr>
          <w:rFonts w:ascii="Times New Roman" w:hAnsi="Times New Roman" w:cs="Times New Roman"/>
          <w:sz w:val="28"/>
          <w:szCs w:val="28"/>
        </w:rPr>
        <w:t xml:space="preserve"> Насколько видно из таблицы, разные теории структуры капитала по-разному описывают влияние факторов на соотношение собственных и заемных средств фирмы. Чтобы выяснить, какие из теорий наиболее точно описывают действительность, необходимо проводить эмпирические исследования, в которых на основании исторических данных проводится анализ влияния прокси-переменных факторов на соотношение D</w:t>
      </w:r>
      <w:r w:rsidR="00CD01DA" w:rsidRPr="00CA56A1">
        <w:rPr>
          <w:rFonts w:ascii="Times New Roman" w:hAnsi="Times New Roman" w:cs="Times New Roman"/>
          <w:sz w:val="28"/>
          <w:szCs w:val="28"/>
        </w:rPr>
        <w:t>/</w:t>
      </w:r>
      <w:r w:rsidR="00CD01DA">
        <w:rPr>
          <w:rFonts w:ascii="Times New Roman" w:hAnsi="Times New Roman" w:cs="Times New Roman"/>
          <w:sz w:val="28"/>
          <w:szCs w:val="28"/>
        </w:rPr>
        <w:t>E</w:t>
      </w:r>
      <w:r w:rsidR="00CD01DA" w:rsidRPr="00CA56A1">
        <w:rPr>
          <w:rFonts w:ascii="Times New Roman" w:hAnsi="Times New Roman" w:cs="Times New Roman"/>
          <w:sz w:val="28"/>
          <w:szCs w:val="28"/>
        </w:rPr>
        <w:t xml:space="preserve"> </w:t>
      </w:r>
      <w:r w:rsidR="00CD01DA">
        <w:rPr>
          <w:rFonts w:ascii="Times New Roman" w:hAnsi="Times New Roman" w:cs="Times New Roman"/>
          <w:sz w:val="28"/>
          <w:szCs w:val="28"/>
        </w:rPr>
        <w:t>различных фирм. Обзор существующих эмпирических исследований посвященных данной проблеме приведен в следующем разделе.</w:t>
      </w:r>
    </w:p>
    <w:p w:rsidR="00CA56A1" w:rsidRDefault="00CA56A1" w:rsidP="00CD01DA">
      <w:pPr>
        <w:spacing w:after="0" w:line="360" w:lineRule="auto"/>
        <w:jc w:val="both"/>
        <w:rPr>
          <w:rFonts w:ascii="Times New Roman" w:hAnsi="Times New Roman" w:cs="Times New Roman"/>
          <w:sz w:val="28"/>
          <w:szCs w:val="28"/>
        </w:rPr>
      </w:pPr>
    </w:p>
    <w:p w:rsidR="007A43B0" w:rsidRPr="007A43B0" w:rsidRDefault="007A43B0" w:rsidP="007A43B0">
      <w:pPr>
        <w:pStyle w:val="ac"/>
        <w:keepNext/>
        <w:spacing w:after="120"/>
        <w:jc w:val="right"/>
        <w:rPr>
          <w:rFonts w:ascii="Times New Roman" w:hAnsi="Times New Roman" w:cs="Times New Roman"/>
          <w:b w:val="0"/>
          <w:color w:val="auto"/>
          <w:sz w:val="24"/>
          <w:szCs w:val="24"/>
        </w:rPr>
      </w:pPr>
      <w:r w:rsidRPr="007A43B0">
        <w:rPr>
          <w:rFonts w:ascii="Times New Roman" w:hAnsi="Times New Roman" w:cs="Times New Roman"/>
          <w:b w:val="0"/>
          <w:color w:val="auto"/>
          <w:sz w:val="24"/>
          <w:szCs w:val="24"/>
        </w:rPr>
        <w:t>Таблица 1</w:t>
      </w:r>
    </w:p>
    <w:p w:rsidR="00AE0CAF" w:rsidRPr="00AE0CAF" w:rsidRDefault="00AE0CAF" w:rsidP="00AE0CAF">
      <w:pPr>
        <w:pStyle w:val="ac"/>
        <w:keepNext/>
        <w:jc w:val="center"/>
        <w:rPr>
          <w:rFonts w:ascii="Times New Roman" w:hAnsi="Times New Roman" w:cs="Times New Roman"/>
          <w:color w:val="auto"/>
          <w:sz w:val="24"/>
          <w:szCs w:val="24"/>
        </w:rPr>
      </w:pPr>
      <w:r w:rsidRPr="00AE0CAF">
        <w:rPr>
          <w:rFonts w:ascii="Times New Roman" w:hAnsi="Times New Roman" w:cs="Times New Roman"/>
          <w:color w:val="auto"/>
          <w:sz w:val="24"/>
          <w:szCs w:val="24"/>
        </w:rPr>
        <w:t>Факторы, влияющие на структуру капитала согласно теории</w:t>
      </w:r>
    </w:p>
    <w:tbl>
      <w:tblPr>
        <w:tblW w:w="94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993"/>
        <w:gridCol w:w="850"/>
        <w:gridCol w:w="851"/>
        <w:gridCol w:w="850"/>
        <w:gridCol w:w="816"/>
      </w:tblGrid>
      <w:tr w:rsidR="008A0222" w:rsidRPr="00350BF7" w:rsidTr="008A0222">
        <w:trPr>
          <w:cantSplit/>
          <w:trHeight w:val="2696"/>
        </w:trPr>
        <w:tc>
          <w:tcPr>
            <w:tcW w:w="5116" w:type="dxa"/>
            <w:shd w:val="clear" w:color="auto" w:fill="auto"/>
            <w:noWrap/>
            <w:vAlign w:val="bottom"/>
            <w:hideMark/>
          </w:tcPr>
          <w:p w:rsidR="008A0222" w:rsidRPr="00350BF7" w:rsidRDefault="00CA56A1" w:rsidP="00350BF7">
            <w:pPr>
              <w:spacing w:after="0" w:line="240" w:lineRule="auto"/>
              <w:jc w:val="center"/>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Фактор</w:t>
            </w:r>
          </w:p>
        </w:tc>
        <w:tc>
          <w:tcPr>
            <w:tcW w:w="993" w:type="dxa"/>
            <w:shd w:val="clear" w:color="auto" w:fill="auto"/>
            <w:noWrap/>
            <w:textDirection w:val="tbRl"/>
            <w:vAlign w:val="bottom"/>
            <w:hideMark/>
          </w:tcPr>
          <w:p w:rsidR="008A0222" w:rsidRPr="00350BF7" w:rsidRDefault="008A0222" w:rsidP="00350BF7">
            <w:pPr>
              <w:spacing w:after="0" w:line="240" w:lineRule="auto"/>
              <w:ind w:left="113" w:right="113"/>
              <w:jc w:val="center"/>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Влияние корпоративных налогов</w:t>
            </w:r>
          </w:p>
        </w:tc>
        <w:tc>
          <w:tcPr>
            <w:tcW w:w="850" w:type="dxa"/>
            <w:shd w:val="clear" w:color="auto" w:fill="auto"/>
            <w:noWrap/>
            <w:textDirection w:val="tbRl"/>
            <w:vAlign w:val="bottom"/>
            <w:hideMark/>
          </w:tcPr>
          <w:p w:rsidR="008A0222" w:rsidRPr="00350BF7" w:rsidRDefault="008A0222" w:rsidP="00350BF7">
            <w:pPr>
              <w:spacing w:after="0" w:line="240" w:lineRule="auto"/>
              <w:ind w:left="113" w:right="113"/>
              <w:jc w:val="center"/>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Компромиссная теория</w:t>
            </w:r>
          </w:p>
        </w:tc>
        <w:tc>
          <w:tcPr>
            <w:tcW w:w="851" w:type="dxa"/>
            <w:shd w:val="clear" w:color="auto" w:fill="auto"/>
            <w:noWrap/>
            <w:textDirection w:val="tbRl"/>
            <w:vAlign w:val="bottom"/>
            <w:hideMark/>
          </w:tcPr>
          <w:p w:rsidR="008A0222" w:rsidRPr="00350BF7" w:rsidRDefault="008A0222" w:rsidP="00350BF7">
            <w:pPr>
              <w:spacing w:after="0" w:line="240" w:lineRule="auto"/>
              <w:ind w:left="113" w:right="113"/>
              <w:jc w:val="center"/>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Теория иерархии</w:t>
            </w:r>
          </w:p>
        </w:tc>
        <w:tc>
          <w:tcPr>
            <w:tcW w:w="850" w:type="dxa"/>
            <w:shd w:val="clear" w:color="auto" w:fill="auto"/>
            <w:noWrap/>
            <w:textDirection w:val="tbRl"/>
            <w:vAlign w:val="bottom"/>
            <w:hideMark/>
          </w:tcPr>
          <w:p w:rsidR="008A0222" w:rsidRPr="00350BF7" w:rsidRDefault="008A0222" w:rsidP="00350BF7">
            <w:pPr>
              <w:spacing w:after="0" w:line="240" w:lineRule="auto"/>
              <w:ind w:left="113" w:right="113"/>
              <w:jc w:val="center"/>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Сигнальная теория</w:t>
            </w:r>
          </w:p>
        </w:tc>
        <w:tc>
          <w:tcPr>
            <w:tcW w:w="816" w:type="dxa"/>
            <w:shd w:val="clear" w:color="auto" w:fill="auto"/>
            <w:noWrap/>
            <w:textDirection w:val="tbRl"/>
            <w:vAlign w:val="bottom"/>
            <w:hideMark/>
          </w:tcPr>
          <w:p w:rsidR="008A0222" w:rsidRPr="00350BF7" w:rsidRDefault="008A0222" w:rsidP="00350BF7">
            <w:pPr>
              <w:spacing w:after="0" w:line="240" w:lineRule="auto"/>
              <w:ind w:left="113" w:right="113"/>
              <w:jc w:val="center"/>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Влияние агентских издержек</w:t>
            </w:r>
          </w:p>
        </w:tc>
      </w:tr>
      <w:tr w:rsidR="008A0222" w:rsidRPr="00350BF7" w:rsidTr="008A0222">
        <w:trPr>
          <w:trHeight w:val="300"/>
        </w:trPr>
        <w:tc>
          <w:tcPr>
            <w:tcW w:w="51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Ставка налога на прибыль</w:t>
            </w:r>
          </w:p>
        </w:tc>
        <w:tc>
          <w:tcPr>
            <w:tcW w:w="993"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1"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r>
      <w:tr w:rsidR="008A0222" w:rsidRPr="00350BF7" w:rsidTr="008A0222">
        <w:trPr>
          <w:trHeight w:val="300"/>
        </w:trPr>
        <w:tc>
          <w:tcPr>
            <w:tcW w:w="51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Непроцентные налоговые щиты</w:t>
            </w:r>
          </w:p>
        </w:tc>
        <w:tc>
          <w:tcPr>
            <w:tcW w:w="993"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1"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r>
      <w:tr w:rsidR="008A0222" w:rsidRPr="00350BF7" w:rsidTr="008A0222">
        <w:trPr>
          <w:trHeight w:val="300"/>
        </w:trPr>
        <w:tc>
          <w:tcPr>
            <w:tcW w:w="51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Деловой риск</w:t>
            </w:r>
          </w:p>
        </w:tc>
        <w:tc>
          <w:tcPr>
            <w:tcW w:w="993"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1"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r>
      <w:tr w:rsidR="008A0222" w:rsidRPr="00350BF7" w:rsidTr="008A0222">
        <w:trPr>
          <w:trHeight w:val="300"/>
        </w:trPr>
        <w:tc>
          <w:tcPr>
            <w:tcW w:w="51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Осязаемость активов</w:t>
            </w:r>
          </w:p>
        </w:tc>
        <w:tc>
          <w:tcPr>
            <w:tcW w:w="993"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1"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r w:rsidR="000A0F1F" w:rsidRPr="00350BF7">
              <w:rPr>
                <w:rFonts w:ascii="Times New Roman" w:eastAsia="Times New Roman" w:hAnsi="Times New Roman" w:cs="Times New Roman"/>
                <w:color w:val="000000"/>
                <w:sz w:val="24"/>
                <w:szCs w:val="24"/>
                <w:lang w:eastAsia="ru-RU"/>
              </w:rPr>
              <w:t>/-</w:t>
            </w:r>
          </w:p>
        </w:tc>
      </w:tr>
      <w:tr w:rsidR="008A0222" w:rsidRPr="00350BF7" w:rsidTr="008A0222">
        <w:trPr>
          <w:trHeight w:val="300"/>
        </w:trPr>
        <w:tc>
          <w:tcPr>
            <w:tcW w:w="51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Размер фирмы</w:t>
            </w:r>
          </w:p>
        </w:tc>
        <w:tc>
          <w:tcPr>
            <w:tcW w:w="993"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1"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r>
      <w:tr w:rsidR="008A0222" w:rsidRPr="00350BF7" w:rsidTr="008A0222">
        <w:trPr>
          <w:trHeight w:val="300"/>
        </w:trPr>
        <w:tc>
          <w:tcPr>
            <w:tcW w:w="51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Темпы роста</w:t>
            </w:r>
          </w:p>
        </w:tc>
        <w:tc>
          <w:tcPr>
            <w:tcW w:w="993"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1"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r>
      <w:tr w:rsidR="008A0222" w:rsidRPr="00350BF7" w:rsidTr="008A0222">
        <w:trPr>
          <w:trHeight w:val="300"/>
        </w:trPr>
        <w:tc>
          <w:tcPr>
            <w:tcW w:w="51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Рентабельность</w:t>
            </w:r>
          </w:p>
        </w:tc>
        <w:tc>
          <w:tcPr>
            <w:tcW w:w="993"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1"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c>
          <w:tcPr>
            <w:tcW w:w="8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r>
      <w:tr w:rsidR="008A0222" w:rsidRPr="00350BF7" w:rsidTr="008A0222">
        <w:trPr>
          <w:trHeight w:val="300"/>
        </w:trPr>
        <w:tc>
          <w:tcPr>
            <w:tcW w:w="51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Возраст компании</w:t>
            </w:r>
          </w:p>
        </w:tc>
        <w:tc>
          <w:tcPr>
            <w:tcW w:w="993"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1"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p>
        </w:tc>
        <w:tc>
          <w:tcPr>
            <w:tcW w:w="816" w:type="dxa"/>
            <w:shd w:val="clear" w:color="auto" w:fill="auto"/>
            <w:noWrap/>
            <w:vAlign w:val="bottom"/>
            <w:hideMark/>
          </w:tcPr>
          <w:p w:rsidR="008A0222" w:rsidRPr="00350BF7" w:rsidRDefault="008A0222" w:rsidP="008A0222">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w:t>
            </w:r>
          </w:p>
        </w:tc>
      </w:tr>
    </w:tbl>
    <w:p w:rsidR="00CD01DA" w:rsidRDefault="00CD01DA" w:rsidP="008A0222">
      <w:pPr>
        <w:spacing w:after="0" w:line="360" w:lineRule="auto"/>
        <w:jc w:val="both"/>
        <w:rPr>
          <w:rFonts w:ascii="Times New Roman" w:hAnsi="Times New Roman" w:cs="Times New Roman"/>
          <w:sz w:val="28"/>
          <w:szCs w:val="28"/>
        </w:rPr>
      </w:pPr>
    </w:p>
    <w:p w:rsidR="00BD642C" w:rsidRDefault="00BD642C" w:rsidP="008A0222">
      <w:pPr>
        <w:spacing w:after="0" w:line="360" w:lineRule="auto"/>
        <w:jc w:val="both"/>
        <w:rPr>
          <w:rFonts w:ascii="Times New Roman" w:hAnsi="Times New Roman" w:cs="Times New Roman"/>
          <w:sz w:val="28"/>
          <w:szCs w:val="28"/>
        </w:rPr>
      </w:pPr>
    </w:p>
    <w:p w:rsidR="00FD7041" w:rsidRPr="00FD7041" w:rsidRDefault="000D68D1" w:rsidP="005F415E">
      <w:pPr>
        <w:pStyle w:val="a3"/>
        <w:numPr>
          <w:ilvl w:val="1"/>
          <w:numId w:val="3"/>
        </w:numPr>
        <w:spacing w:after="0" w:line="720" w:lineRule="auto"/>
        <w:jc w:val="center"/>
        <w:outlineLvl w:val="1"/>
        <w:rPr>
          <w:rFonts w:ascii="Times New Roman" w:hAnsi="Times New Roman" w:cs="Times New Roman"/>
          <w:sz w:val="32"/>
          <w:szCs w:val="32"/>
        </w:rPr>
      </w:pPr>
      <w:bookmarkStart w:id="5" w:name="_Toc357380902"/>
      <w:r w:rsidRPr="00CD01DA">
        <w:rPr>
          <w:rFonts w:ascii="Times New Roman" w:hAnsi="Times New Roman" w:cs="Times New Roman"/>
          <w:sz w:val="32"/>
          <w:szCs w:val="32"/>
        </w:rPr>
        <w:t>Обзор эмпирических исследований</w:t>
      </w:r>
      <w:bookmarkEnd w:id="5"/>
    </w:p>
    <w:p w:rsidR="00AA107A" w:rsidRDefault="00AA107A" w:rsidP="00CC72F4">
      <w:pPr>
        <w:pStyle w:val="a3"/>
        <w:spacing w:after="0" w:line="360" w:lineRule="auto"/>
        <w:ind w:left="0" w:firstLine="708"/>
        <w:jc w:val="both"/>
        <w:rPr>
          <w:rFonts w:ascii="Times New Roman" w:hAnsi="Times New Roman" w:cs="Times New Roman"/>
          <w:sz w:val="28"/>
          <w:szCs w:val="28"/>
        </w:rPr>
      </w:pPr>
      <w:r w:rsidRPr="003743A2">
        <w:rPr>
          <w:rFonts w:ascii="Times New Roman" w:hAnsi="Times New Roman" w:cs="Times New Roman"/>
          <w:sz w:val="28"/>
          <w:szCs w:val="28"/>
        </w:rPr>
        <w:t>В данном разделе приведен обзор эмпирических исследований, наиболее тесно связанных с областью настоящей работы, то есть, в которых изучаются факторы, влияющие на структуру капитала компаний, относящихся к различным отраслям экономики</w:t>
      </w:r>
      <w:r w:rsidR="004B0F0C" w:rsidRPr="003743A2">
        <w:rPr>
          <w:rFonts w:ascii="Times New Roman" w:hAnsi="Times New Roman" w:cs="Times New Roman"/>
          <w:sz w:val="28"/>
          <w:szCs w:val="28"/>
        </w:rPr>
        <w:t xml:space="preserve">. В </w:t>
      </w:r>
      <w:r w:rsidR="003743A2">
        <w:rPr>
          <w:rFonts w:ascii="Times New Roman" w:hAnsi="Times New Roman" w:cs="Times New Roman"/>
          <w:sz w:val="28"/>
          <w:szCs w:val="28"/>
        </w:rPr>
        <w:t>приложении 1</w:t>
      </w:r>
      <w:r w:rsidR="004B0F0C" w:rsidRPr="003743A2">
        <w:rPr>
          <w:rFonts w:ascii="Times New Roman" w:hAnsi="Times New Roman" w:cs="Times New Roman"/>
          <w:sz w:val="28"/>
          <w:szCs w:val="28"/>
        </w:rPr>
        <w:t xml:space="preserve"> приведена таблица, в которой обобщены основные выводы рассмотренных работ относительно характера влияния различных факторов на структуру капитала компаний.</w:t>
      </w:r>
    </w:p>
    <w:p w:rsidR="00CA56A1" w:rsidRDefault="001B0E7D"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Одна из наиболее выдающихся классических эмпирических работ</w:t>
      </w:r>
      <w:r w:rsidR="003743A2">
        <w:rPr>
          <w:rFonts w:ascii="Times New Roman" w:hAnsi="Times New Roman" w:cs="Times New Roman"/>
          <w:sz w:val="28"/>
          <w:szCs w:val="28"/>
        </w:rPr>
        <w:t>,</w:t>
      </w:r>
      <w:r>
        <w:rPr>
          <w:rFonts w:ascii="Times New Roman" w:hAnsi="Times New Roman" w:cs="Times New Roman"/>
          <w:sz w:val="28"/>
          <w:szCs w:val="28"/>
        </w:rPr>
        <w:t xml:space="preserve"> посвященных проблеме определения факторов, влияющих на структуру капитала компаний</w:t>
      </w:r>
      <w:r w:rsidR="00DA4408">
        <w:rPr>
          <w:rFonts w:ascii="Times New Roman" w:hAnsi="Times New Roman" w:cs="Times New Roman"/>
          <w:sz w:val="28"/>
          <w:szCs w:val="28"/>
        </w:rPr>
        <w:t>,</w:t>
      </w:r>
      <w:r>
        <w:rPr>
          <w:rFonts w:ascii="Times New Roman" w:hAnsi="Times New Roman" w:cs="Times New Roman"/>
          <w:sz w:val="28"/>
          <w:szCs w:val="28"/>
        </w:rPr>
        <w:t xml:space="preserve"> это исследование Титмана и Весселса (</w:t>
      </w:r>
      <w:r w:rsidR="003743A2" w:rsidRPr="003743A2">
        <w:rPr>
          <w:rFonts w:ascii="Times New Roman" w:hAnsi="Times New Roman" w:cs="Times New Roman"/>
          <w:sz w:val="28"/>
          <w:szCs w:val="28"/>
        </w:rPr>
        <w:t xml:space="preserve">Titman </w:t>
      </w:r>
      <w:r w:rsidR="003743A2">
        <w:rPr>
          <w:rFonts w:ascii="Times New Roman" w:hAnsi="Times New Roman" w:cs="Times New Roman"/>
          <w:sz w:val="28"/>
          <w:szCs w:val="28"/>
        </w:rPr>
        <w:t>and</w:t>
      </w:r>
      <w:r w:rsidR="003743A2" w:rsidRPr="003743A2">
        <w:rPr>
          <w:rFonts w:ascii="Times New Roman" w:hAnsi="Times New Roman" w:cs="Times New Roman"/>
          <w:sz w:val="28"/>
          <w:szCs w:val="28"/>
        </w:rPr>
        <w:t xml:space="preserve"> Wessels, 1988</w:t>
      </w:r>
      <w:r w:rsidRPr="003743A2">
        <w:rPr>
          <w:rFonts w:ascii="Times New Roman" w:hAnsi="Times New Roman" w:cs="Times New Roman"/>
          <w:sz w:val="28"/>
          <w:szCs w:val="28"/>
        </w:rPr>
        <w:t>),</w:t>
      </w:r>
      <w:r>
        <w:rPr>
          <w:rFonts w:ascii="Times New Roman" w:hAnsi="Times New Roman" w:cs="Times New Roman"/>
          <w:sz w:val="28"/>
          <w:szCs w:val="28"/>
        </w:rPr>
        <w:t xml:space="preserve"> которое взято за основу многих последующих работ. В данной работе авторы используют </w:t>
      </w:r>
      <w:r w:rsidR="00EE0024">
        <w:rPr>
          <w:rFonts w:ascii="Times New Roman" w:hAnsi="Times New Roman" w:cs="Times New Roman"/>
          <w:sz w:val="28"/>
          <w:szCs w:val="28"/>
        </w:rPr>
        <w:t>факторно-аналитический подход, а именно</w:t>
      </w:r>
      <w:r w:rsidR="003743A2">
        <w:rPr>
          <w:rFonts w:ascii="Times New Roman" w:hAnsi="Times New Roman" w:cs="Times New Roman"/>
          <w:sz w:val="28"/>
          <w:szCs w:val="28"/>
        </w:rPr>
        <w:t>,</w:t>
      </w:r>
      <w:r w:rsidR="00EE0024">
        <w:rPr>
          <w:rFonts w:ascii="Times New Roman" w:hAnsi="Times New Roman" w:cs="Times New Roman"/>
          <w:sz w:val="28"/>
          <w:szCs w:val="28"/>
        </w:rPr>
        <w:t xml:space="preserve"> </w:t>
      </w:r>
      <w:r>
        <w:rPr>
          <w:rFonts w:ascii="Times New Roman" w:hAnsi="Times New Roman" w:cs="Times New Roman"/>
          <w:sz w:val="28"/>
          <w:szCs w:val="28"/>
        </w:rPr>
        <w:t>моделирование структурными уравнениями (linear</w:t>
      </w:r>
      <w:r w:rsidRPr="001B0E7D">
        <w:rPr>
          <w:rFonts w:ascii="Times New Roman" w:hAnsi="Times New Roman" w:cs="Times New Roman"/>
          <w:sz w:val="28"/>
          <w:szCs w:val="28"/>
        </w:rPr>
        <w:t xml:space="preserve"> </w:t>
      </w:r>
      <w:r>
        <w:rPr>
          <w:rFonts w:ascii="Times New Roman" w:hAnsi="Times New Roman" w:cs="Times New Roman"/>
          <w:sz w:val="28"/>
          <w:szCs w:val="28"/>
        </w:rPr>
        <w:t>structural</w:t>
      </w:r>
      <w:r w:rsidRPr="001B0E7D">
        <w:rPr>
          <w:rFonts w:ascii="Times New Roman" w:hAnsi="Times New Roman" w:cs="Times New Roman"/>
          <w:sz w:val="28"/>
          <w:szCs w:val="28"/>
        </w:rPr>
        <w:t xml:space="preserve"> </w:t>
      </w:r>
      <w:r>
        <w:rPr>
          <w:rFonts w:ascii="Times New Roman" w:hAnsi="Times New Roman" w:cs="Times New Roman"/>
          <w:sz w:val="28"/>
          <w:szCs w:val="28"/>
        </w:rPr>
        <w:t>modeling</w:t>
      </w:r>
      <w:r w:rsidRPr="001B0E7D">
        <w:rPr>
          <w:rFonts w:ascii="Times New Roman" w:hAnsi="Times New Roman" w:cs="Times New Roman"/>
          <w:sz w:val="28"/>
          <w:szCs w:val="28"/>
        </w:rPr>
        <w:t>)</w:t>
      </w:r>
      <w:r w:rsidR="00EE0024">
        <w:rPr>
          <w:rFonts w:ascii="Times New Roman" w:hAnsi="Times New Roman" w:cs="Times New Roman"/>
          <w:sz w:val="28"/>
          <w:szCs w:val="28"/>
        </w:rPr>
        <w:t>. Этот метод, в отличие от регрессионного анализа, позволяет избежать следующих проблем:</w:t>
      </w:r>
    </w:p>
    <w:p w:rsidR="00EE0024" w:rsidRDefault="00EE0024" w:rsidP="005F415E">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Факторы, выведенные из теории</w:t>
      </w:r>
      <w:r w:rsidR="00EB1A65">
        <w:rPr>
          <w:rFonts w:ascii="Times New Roman" w:hAnsi="Times New Roman" w:cs="Times New Roman"/>
          <w:sz w:val="28"/>
          <w:szCs w:val="28"/>
        </w:rPr>
        <w:t xml:space="preserve"> (которые сами по себе являются ненаблюдаемыми)</w:t>
      </w:r>
      <w:r>
        <w:rPr>
          <w:rFonts w:ascii="Times New Roman" w:hAnsi="Times New Roman" w:cs="Times New Roman"/>
          <w:sz w:val="28"/>
          <w:szCs w:val="28"/>
        </w:rPr>
        <w:t>, могут быть описаны разными прокси-переменными</w:t>
      </w:r>
      <w:r w:rsidR="00EB1A65">
        <w:rPr>
          <w:rFonts w:ascii="Times New Roman" w:hAnsi="Times New Roman" w:cs="Times New Roman"/>
          <w:sz w:val="28"/>
          <w:szCs w:val="28"/>
        </w:rPr>
        <w:t xml:space="preserve"> (наблюдаемые показатели, рассчитанные на основании финансовой отчетности фирм, которые являются «заменителями» ненаблюдаемого фактора)</w:t>
      </w:r>
      <w:r>
        <w:rPr>
          <w:rFonts w:ascii="Times New Roman" w:hAnsi="Times New Roman" w:cs="Times New Roman"/>
          <w:sz w:val="28"/>
          <w:szCs w:val="28"/>
        </w:rPr>
        <w:t xml:space="preserve">. </w:t>
      </w:r>
      <w:r w:rsidR="00EB1A65">
        <w:rPr>
          <w:rFonts w:ascii="Times New Roman" w:hAnsi="Times New Roman" w:cs="Times New Roman"/>
          <w:sz w:val="28"/>
          <w:szCs w:val="28"/>
        </w:rPr>
        <w:t xml:space="preserve">Это происходит в результате того, что теории не уточняют, какой именно показатель нужно принимать в качестве фактора. </w:t>
      </w:r>
      <w:r>
        <w:rPr>
          <w:rFonts w:ascii="Times New Roman" w:hAnsi="Times New Roman" w:cs="Times New Roman"/>
          <w:sz w:val="28"/>
          <w:szCs w:val="28"/>
        </w:rPr>
        <w:t xml:space="preserve">Так, например, в качестве фактора рентабельности может быть использована как рентабельность </w:t>
      </w:r>
      <w:r w:rsidR="00DA4408">
        <w:rPr>
          <w:rFonts w:ascii="Times New Roman" w:hAnsi="Times New Roman" w:cs="Times New Roman"/>
          <w:sz w:val="28"/>
          <w:szCs w:val="28"/>
        </w:rPr>
        <w:t>продаж по операционной прибыли</w:t>
      </w:r>
      <w:r>
        <w:rPr>
          <w:rFonts w:ascii="Times New Roman" w:hAnsi="Times New Roman" w:cs="Times New Roman"/>
          <w:sz w:val="28"/>
          <w:szCs w:val="28"/>
        </w:rPr>
        <w:t xml:space="preserve">, так и рентабельность </w:t>
      </w:r>
      <w:r w:rsidR="00DA4408">
        <w:rPr>
          <w:rFonts w:ascii="Times New Roman" w:hAnsi="Times New Roman" w:cs="Times New Roman"/>
          <w:sz w:val="28"/>
          <w:szCs w:val="28"/>
        </w:rPr>
        <w:t>общих активов по операционной прибыли</w:t>
      </w:r>
      <w:r>
        <w:rPr>
          <w:rFonts w:ascii="Times New Roman" w:hAnsi="Times New Roman" w:cs="Times New Roman"/>
          <w:sz w:val="28"/>
          <w:szCs w:val="28"/>
        </w:rPr>
        <w:t>.</w:t>
      </w:r>
      <w:r w:rsidR="00917107">
        <w:rPr>
          <w:rFonts w:ascii="Times New Roman" w:hAnsi="Times New Roman" w:cs="Times New Roman"/>
          <w:sz w:val="28"/>
          <w:szCs w:val="28"/>
        </w:rPr>
        <w:t xml:space="preserve"> При этом нельзя сказать точно, какой показатель лучше</w:t>
      </w:r>
      <w:r w:rsidR="00DA4408">
        <w:rPr>
          <w:rFonts w:ascii="Times New Roman" w:hAnsi="Times New Roman" w:cs="Times New Roman"/>
          <w:sz w:val="28"/>
          <w:szCs w:val="28"/>
        </w:rPr>
        <w:t>, с точки зрения здравого смысла,</w:t>
      </w:r>
      <w:r w:rsidR="00917107">
        <w:rPr>
          <w:rFonts w:ascii="Times New Roman" w:hAnsi="Times New Roman" w:cs="Times New Roman"/>
          <w:sz w:val="28"/>
          <w:szCs w:val="28"/>
        </w:rPr>
        <w:t xml:space="preserve"> описывает тот или иной фактор</w:t>
      </w:r>
      <w:r w:rsidR="00DA4408">
        <w:rPr>
          <w:rFonts w:ascii="Times New Roman" w:hAnsi="Times New Roman" w:cs="Times New Roman"/>
          <w:sz w:val="28"/>
          <w:szCs w:val="28"/>
        </w:rPr>
        <w:t>, а можно лишь выбрать наиболее статистически значимую переменную</w:t>
      </w:r>
      <w:r w:rsidR="00917107">
        <w:rPr>
          <w:rFonts w:ascii="Times New Roman" w:hAnsi="Times New Roman" w:cs="Times New Roman"/>
          <w:sz w:val="28"/>
          <w:szCs w:val="28"/>
        </w:rPr>
        <w:t>;</w:t>
      </w:r>
    </w:p>
    <w:p w:rsidR="00917107" w:rsidRDefault="00EB1A65" w:rsidP="005F415E">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Прокси-п</w:t>
      </w:r>
      <w:r w:rsidR="00DA4408">
        <w:rPr>
          <w:rFonts w:ascii="Times New Roman" w:hAnsi="Times New Roman" w:cs="Times New Roman"/>
          <w:sz w:val="28"/>
          <w:szCs w:val="28"/>
        </w:rPr>
        <w:t>еременные разных факторов могут быть связаны между с</w:t>
      </w:r>
      <w:r>
        <w:rPr>
          <w:rFonts w:ascii="Times New Roman" w:hAnsi="Times New Roman" w:cs="Times New Roman"/>
          <w:sz w:val="28"/>
          <w:szCs w:val="28"/>
        </w:rPr>
        <w:t>обой, то есть одна и та же переменная может описывать эффект вызванный разными факторами</w:t>
      </w:r>
      <w:r w:rsidR="00DA4408">
        <w:rPr>
          <w:rFonts w:ascii="Times New Roman" w:hAnsi="Times New Roman" w:cs="Times New Roman"/>
          <w:sz w:val="28"/>
          <w:szCs w:val="28"/>
        </w:rPr>
        <w:t>;</w:t>
      </w:r>
    </w:p>
    <w:p w:rsidR="00DA4408" w:rsidRDefault="00EB1A65" w:rsidP="005F415E">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 как выбранные прокси-перменные неточно описывают факторы (см. пункт 1), то это порождает проблему ошибок измерения (errors</w:t>
      </w:r>
      <w:r w:rsidRPr="00EB1A65">
        <w:rPr>
          <w:rFonts w:ascii="Times New Roman" w:hAnsi="Times New Roman" w:cs="Times New Roman"/>
          <w:sz w:val="28"/>
          <w:szCs w:val="28"/>
        </w:rPr>
        <w:t>-</w:t>
      </w:r>
      <w:r>
        <w:rPr>
          <w:rFonts w:ascii="Times New Roman" w:hAnsi="Times New Roman" w:cs="Times New Roman"/>
          <w:sz w:val="28"/>
          <w:szCs w:val="28"/>
        </w:rPr>
        <w:t>in</w:t>
      </w:r>
      <w:r w:rsidRPr="00EB1A65">
        <w:rPr>
          <w:rFonts w:ascii="Times New Roman" w:hAnsi="Times New Roman" w:cs="Times New Roman"/>
          <w:sz w:val="28"/>
          <w:szCs w:val="28"/>
        </w:rPr>
        <w:t>-</w:t>
      </w:r>
      <w:r>
        <w:rPr>
          <w:rFonts w:ascii="Times New Roman" w:hAnsi="Times New Roman" w:cs="Times New Roman"/>
          <w:sz w:val="28"/>
          <w:szCs w:val="28"/>
        </w:rPr>
        <w:t>variables</w:t>
      </w:r>
      <w:r w:rsidRPr="00EB1A65">
        <w:rPr>
          <w:rFonts w:ascii="Times New Roman" w:hAnsi="Times New Roman" w:cs="Times New Roman"/>
          <w:sz w:val="28"/>
          <w:szCs w:val="28"/>
        </w:rPr>
        <w:t>)</w:t>
      </w:r>
      <w:r>
        <w:rPr>
          <w:rFonts w:ascii="Times New Roman" w:hAnsi="Times New Roman" w:cs="Times New Roman"/>
          <w:sz w:val="28"/>
          <w:szCs w:val="28"/>
        </w:rPr>
        <w:t>;</w:t>
      </w:r>
    </w:p>
    <w:p w:rsidR="00C46297" w:rsidRDefault="00EB1A65" w:rsidP="005F415E">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 как в качестве зависимой переменной может быть выбрано несколько наблюдаемых показателей</w:t>
      </w:r>
      <w:r w:rsidR="00C46297">
        <w:rPr>
          <w:rFonts w:ascii="Times New Roman" w:hAnsi="Times New Roman" w:cs="Times New Roman"/>
          <w:sz w:val="28"/>
          <w:szCs w:val="28"/>
        </w:rPr>
        <w:t>, то зависимая переменная так же содержит ошибку измерения. Ошибки измерения зависимых и независимых переменных могут быть связаны, что может порождать ложную корреляцию между ними.</w:t>
      </w:r>
    </w:p>
    <w:p w:rsidR="00C46297" w:rsidRDefault="00497562"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Факторно-аналитический подход, используемый авторами</w:t>
      </w:r>
      <w:r w:rsidR="003743A2">
        <w:rPr>
          <w:rFonts w:ascii="Times New Roman" w:hAnsi="Times New Roman" w:cs="Times New Roman"/>
          <w:sz w:val="28"/>
          <w:szCs w:val="28"/>
        </w:rPr>
        <w:t>,</w:t>
      </w:r>
      <w:r>
        <w:rPr>
          <w:rFonts w:ascii="Times New Roman" w:hAnsi="Times New Roman" w:cs="Times New Roman"/>
          <w:sz w:val="28"/>
          <w:szCs w:val="28"/>
        </w:rPr>
        <w:t xml:space="preserve"> предполагает</w:t>
      </w:r>
      <w:r w:rsidR="004E11CE">
        <w:rPr>
          <w:rFonts w:ascii="Times New Roman" w:hAnsi="Times New Roman" w:cs="Times New Roman"/>
          <w:sz w:val="28"/>
          <w:szCs w:val="28"/>
        </w:rPr>
        <w:t>,</w:t>
      </w:r>
      <w:r>
        <w:rPr>
          <w:rFonts w:ascii="Times New Roman" w:hAnsi="Times New Roman" w:cs="Times New Roman"/>
          <w:sz w:val="28"/>
          <w:szCs w:val="28"/>
        </w:rPr>
        <w:t xml:space="preserve"> что напрямую ненаблюдаемые факторы являются линейными фу</w:t>
      </w:r>
      <w:r w:rsidR="004E11CE">
        <w:rPr>
          <w:rFonts w:ascii="Times New Roman" w:hAnsi="Times New Roman" w:cs="Times New Roman"/>
          <w:sz w:val="28"/>
          <w:szCs w:val="28"/>
        </w:rPr>
        <w:t>нкциями от одной или нескольких наблюдаемых прокси-переменных. Принимая это во внимание, авторы используют несколько показателей для каждого фактора, выведенного из теорий структуры капитала, а так же несколько индикаторов самой структуры капитала, а именно: отношение краткосрочного, долгосрочного и конвертируемого долга к рыночной и балансовой стоимости собственного капитала.</w:t>
      </w:r>
    </w:p>
    <w:p w:rsidR="005403D6" w:rsidRPr="003C2BA9" w:rsidRDefault="005403D6"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особенностей</w:t>
      </w:r>
      <w:r w:rsidR="003743A2">
        <w:rPr>
          <w:rFonts w:ascii="Times New Roman" w:hAnsi="Times New Roman" w:cs="Times New Roman"/>
          <w:sz w:val="28"/>
          <w:szCs w:val="28"/>
        </w:rPr>
        <w:t xml:space="preserve"> исследования Титмана и Весслеса</w:t>
      </w:r>
      <w:r>
        <w:rPr>
          <w:rFonts w:ascii="Times New Roman" w:hAnsi="Times New Roman" w:cs="Times New Roman"/>
          <w:sz w:val="28"/>
          <w:szCs w:val="28"/>
        </w:rPr>
        <w:t xml:space="preserve"> является то, что в их модель включен фактор уникальности продуктовой линейки предприятия. </w:t>
      </w:r>
      <w:r w:rsidR="001A4465">
        <w:rPr>
          <w:rFonts w:ascii="Times New Roman" w:hAnsi="Times New Roman" w:cs="Times New Roman"/>
          <w:sz w:val="28"/>
          <w:szCs w:val="28"/>
        </w:rPr>
        <w:t xml:space="preserve">Авторы предполагают, что, чем более уникальный продукт производит фирма, тем меньше долга она должна привлекать. Это объясняется тем, что при ликвидации предприятия (которая может быть вызвана банкротством), его стейкхолдеры могут понести крупные потери, так как сотрудники обладают уникальными навыками, поставщики поставляют специфические товары, а покупатели пользуются специфическими комплектующими и услугами по обслуживанию продукции фирмы. </w:t>
      </w:r>
      <w:r w:rsidR="003C2BA9">
        <w:rPr>
          <w:rFonts w:ascii="Times New Roman" w:hAnsi="Times New Roman" w:cs="Times New Roman"/>
          <w:sz w:val="28"/>
          <w:szCs w:val="28"/>
        </w:rPr>
        <w:t>Факт того, что фирмам важно отношение стекйкхолдеров при принятии финансовых решений доказан в работе Грэхэма и Харви (</w:t>
      </w:r>
      <w:r w:rsidR="00945D27">
        <w:rPr>
          <w:rFonts w:ascii="Times New Roman" w:hAnsi="Times New Roman" w:cs="Times New Roman"/>
          <w:sz w:val="28"/>
          <w:szCs w:val="28"/>
        </w:rPr>
        <w:t>Graham</w:t>
      </w:r>
      <w:r w:rsidR="00945D27" w:rsidRPr="00E43A43">
        <w:rPr>
          <w:rFonts w:ascii="Times New Roman" w:hAnsi="Times New Roman" w:cs="Times New Roman"/>
          <w:sz w:val="28"/>
          <w:szCs w:val="28"/>
        </w:rPr>
        <w:t xml:space="preserve"> </w:t>
      </w:r>
      <w:r w:rsidR="00945D27">
        <w:rPr>
          <w:rFonts w:ascii="Times New Roman" w:hAnsi="Times New Roman" w:cs="Times New Roman"/>
          <w:sz w:val="28"/>
          <w:szCs w:val="28"/>
        </w:rPr>
        <w:t>and</w:t>
      </w:r>
      <w:r w:rsidR="00945D27" w:rsidRPr="00E43A43">
        <w:rPr>
          <w:rFonts w:ascii="Times New Roman" w:hAnsi="Times New Roman" w:cs="Times New Roman"/>
          <w:sz w:val="28"/>
          <w:szCs w:val="28"/>
        </w:rPr>
        <w:t xml:space="preserve"> </w:t>
      </w:r>
      <w:r w:rsidR="00945D27">
        <w:rPr>
          <w:rFonts w:ascii="Times New Roman" w:hAnsi="Times New Roman" w:cs="Times New Roman"/>
          <w:sz w:val="28"/>
          <w:szCs w:val="28"/>
        </w:rPr>
        <w:t>Harvey, 2001</w:t>
      </w:r>
      <w:r w:rsidR="003C2BA9">
        <w:rPr>
          <w:rFonts w:ascii="Times New Roman" w:hAnsi="Times New Roman" w:cs="Times New Roman"/>
          <w:sz w:val="28"/>
          <w:szCs w:val="28"/>
        </w:rPr>
        <w:t>). Показатели, которые используются в качестве прокси-переменных уникальности предприятия, следующие: отношение расходов на НИОКР и коммерческих расходов к продажам, а так же коэффициент добровольных увольнений (QR</w:t>
      </w:r>
      <w:r w:rsidR="003C2BA9" w:rsidRPr="003C2BA9">
        <w:rPr>
          <w:rFonts w:ascii="Times New Roman" w:hAnsi="Times New Roman" w:cs="Times New Roman"/>
          <w:sz w:val="28"/>
          <w:szCs w:val="28"/>
        </w:rPr>
        <w:t xml:space="preserve">, </w:t>
      </w:r>
      <w:r w:rsidR="003C2BA9">
        <w:rPr>
          <w:rFonts w:ascii="Times New Roman" w:hAnsi="Times New Roman" w:cs="Times New Roman"/>
          <w:sz w:val="28"/>
          <w:szCs w:val="28"/>
        </w:rPr>
        <w:t>quit</w:t>
      </w:r>
      <w:r w:rsidR="003C2BA9" w:rsidRPr="003C2BA9">
        <w:rPr>
          <w:rFonts w:ascii="Times New Roman" w:hAnsi="Times New Roman" w:cs="Times New Roman"/>
          <w:sz w:val="28"/>
          <w:szCs w:val="28"/>
        </w:rPr>
        <w:t xml:space="preserve"> </w:t>
      </w:r>
      <w:r w:rsidR="003C2BA9">
        <w:rPr>
          <w:rFonts w:ascii="Times New Roman" w:hAnsi="Times New Roman" w:cs="Times New Roman"/>
          <w:sz w:val="28"/>
          <w:szCs w:val="28"/>
        </w:rPr>
        <w:t>rate</w:t>
      </w:r>
      <w:r w:rsidR="003C2BA9" w:rsidRPr="003C2BA9">
        <w:rPr>
          <w:rFonts w:ascii="Times New Roman" w:hAnsi="Times New Roman" w:cs="Times New Roman"/>
          <w:sz w:val="28"/>
          <w:szCs w:val="28"/>
        </w:rPr>
        <w:t>).</w:t>
      </w:r>
    </w:p>
    <w:p w:rsidR="004E11CE" w:rsidRDefault="001F58C5"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Еще одной особенностью данной работы является то, что общий временной период исследования разделен на три 3-х летних периода, в каждом из которых берется среднее значение показателей за период. Такой подход, во-первых, позволяет устранить случайные колебания структуры капитала от года к году, и, во-вторых, учесть временной лаг воздействия некоторых переменных. Так, факторы рентабельности и размера рассчитываются по периоду, предшествующему периоду, в котором рассчитывается структура капитала, а темпы роста активов и капитальные расходы рассчитываются по последующему периоду, как ожидаемые величины в момент принятия финансовых решений. </w:t>
      </w:r>
    </w:p>
    <w:p w:rsidR="001F58C5" w:rsidRDefault="006C3021"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итоге, авторы получили, что структура капитала значимо отрицательно связана с факторами уникальности продукта и транзакционных издержек, что подтверждает выдвинутую гипотезу. </w:t>
      </w:r>
      <w:r w:rsidR="008B6D06">
        <w:rPr>
          <w:rFonts w:ascii="Times New Roman" w:hAnsi="Times New Roman" w:cs="Times New Roman"/>
          <w:sz w:val="28"/>
          <w:szCs w:val="28"/>
        </w:rPr>
        <w:t>Однако, такие факторы, как осязаемость активов, непроцентные налоговые щиты, деловой риск и потенциал роста, оказались незначимыми. Авторы пришли к выводу, что необходимо проводить дальнейшие исследования для отыскания наблюдаемых переменных, которые будут лучше описывать приведенные факторы.</w:t>
      </w:r>
    </w:p>
    <w:p w:rsidR="008B6D06" w:rsidRDefault="0042347A"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другом эмпирическом исследовании, проведенном Талбергом (</w:t>
      </w:r>
      <w:r w:rsidR="00945D27" w:rsidRPr="00CD358A">
        <w:rPr>
          <w:rFonts w:ascii="Times New Roman" w:hAnsi="Times New Roman" w:cs="Times New Roman"/>
          <w:sz w:val="28"/>
          <w:szCs w:val="28"/>
        </w:rPr>
        <w:t>Talberg</w:t>
      </w:r>
      <w:r w:rsidR="00945D27" w:rsidRPr="00945D27">
        <w:rPr>
          <w:rFonts w:ascii="Times New Roman" w:hAnsi="Times New Roman" w:cs="Times New Roman"/>
          <w:sz w:val="28"/>
          <w:szCs w:val="28"/>
        </w:rPr>
        <w:t>, 2008</w:t>
      </w:r>
      <w:r>
        <w:rPr>
          <w:rFonts w:ascii="Times New Roman" w:hAnsi="Times New Roman" w:cs="Times New Roman"/>
          <w:sz w:val="28"/>
          <w:szCs w:val="28"/>
        </w:rPr>
        <w:t xml:space="preserve">), помимо определения факторов, влияющих на структуру капитала, проверяется гипотеза о том, что отрасль, в которой оперирует фирма, является значимым фактором, влияющим на структуру капитала. Для этого авторы используют стандартный регрессионный анализ, но проводят его для каждой из 5 выбранных отраслей (строительство, еда и напитки, нефть и </w:t>
      </w:r>
      <w:r w:rsidR="007F11B6">
        <w:rPr>
          <w:rFonts w:ascii="Times New Roman" w:hAnsi="Times New Roman" w:cs="Times New Roman"/>
          <w:sz w:val="28"/>
          <w:szCs w:val="28"/>
        </w:rPr>
        <w:t>газ, химическая и компьютерная промышленность) по отдельности, а также общий анализ с группировкой по отраслям, используя фиктивные переменные. Кроме этого проводится отдельный регрессионный анализ для выборки наиболее крупных компаний, чтобы проверить влияния эффекта размера.</w:t>
      </w:r>
    </w:p>
    <w:p w:rsidR="007F11B6" w:rsidRDefault="007F11B6"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что в данном исследовании авторы используют одну зависимую переменную, а именно отношение общего долгосрочного долга к общим пассивам (TLTD</w:t>
      </w:r>
      <w:r w:rsidRPr="007F11B6">
        <w:rPr>
          <w:rFonts w:ascii="Times New Roman" w:hAnsi="Times New Roman" w:cs="Times New Roman"/>
          <w:sz w:val="28"/>
          <w:szCs w:val="28"/>
        </w:rPr>
        <w:t xml:space="preserve">, </w:t>
      </w:r>
      <w:r>
        <w:rPr>
          <w:rFonts w:ascii="Times New Roman" w:hAnsi="Times New Roman" w:cs="Times New Roman"/>
          <w:sz w:val="28"/>
          <w:szCs w:val="28"/>
        </w:rPr>
        <w:t>total</w:t>
      </w:r>
      <w:r w:rsidRPr="007F11B6">
        <w:rPr>
          <w:rFonts w:ascii="Times New Roman" w:hAnsi="Times New Roman" w:cs="Times New Roman"/>
          <w:sz w:val="28"/>
          <w:szCs w:val="28"/>
        </w:rPr>
        <w:t xml:space="preserve"> </w:t>
      </w:r>
      <w:r>
        <w:rPr>
          <w:rFonts w:ascii="Times New Roman" w:hAnsi="Times New Roman" w:cs="Times New Roman"/>
          <w:sz w:val="28"/>
          <w:szCs w:val="28"/>
        </w:rPr>
        <w:t>long</w:t>
      </w:r>
      <w:r w:rsidRPr="007F11B6">
        <w:rPr>
          <w:rFonts w:ascii="Times New Roman" w:hAnsi="Times New Roman" w:cs="Times New Roman"/>
          <w:sz w:val="28"/>
          <w:szCs w:val="28"/>
        </w:rPr>
        <w:t>-</w:t>
      </w:r>
      <w:r>
        <w:rPr>
          <w:rFonts w:ascii="Times New Roman" w:hAnsi="Times New Roman" w:cs="Times New Roman"/>
          <w:sz w:val="28"/>
          <w:szCs w:val="28"/>
        </w:rPr>
        <w:t>term</w:t>
      </w:r>
      <w:r w:rsidRPr="007F11B6">
        <w:rPr>
          <w:rFonts w:ascii="Times New Roman" w:hAnsi="Times New Roman" w:cs="Times New Roman"/>
          <w:sz w:val="28"/>
          <w:szCs w:val="28"/>
        </w:rPr>
        <w:t xml:space="preserve"> </w:t>
      </w:r>
      <w:r>
        <w:rPr>
          <w:rFonts w:ascii="Times New Roman" w:hAnsi="Times New Roman" w:cs="Times New Roman"/>
          <w:sz w:val="28"/>
          <w:szCs w:val="28"/>
        </w:rPr>
        <w:t>debt</w:t>
      </w:r>
      <w:r w:rsidRPr="007F11B6">
        <w:rPr>
          <w:rFonts w:ascii="Times New Roman" w:hAnsi="Times New Roman" w:cs="Times New Roman"/>
          <w:sz w:val="28"/>
          <w:szCs w:val="28"/>
        </w:rPr>
        <w:t xml:space="preserve"> </w:t>
      </w:r>
      <w:r>
        <w:rPr>
          <w:rFonts w:ascii="Times New Roman" w:hAnsi="Times New Roman" w:cs="Times New Roman"/>
          <w:sz w:val="28"/>
          <w:szCs w:val="28"/>
        </w:rPr>
        <w:t>ratio</w:t>
      </w:r>
      <w:r w:rsidRPr="007F11B6">
        <w:rPr>
          <w:rFonts w:ascii="Times New Roman" w:hAnsi="Times New Roman" w:cs="Times New Roman"/>
          <w:sz w:val="28"/>
          <w:szCs w:val="28"/>
        </w:rPr>
        <w:t xml:space="preserve">), </w:t>
      </w:r>
      <w:r>
        <w:rPr>
          <w:rFonts w:ascii="Times New Roman" w:hAnsi="Times New Roman" w:cs="Times New Roman"/>
          <w:sz w:val="28"/>
          <w:szCs w:val="28"/>
        </w:rPr>
        <w:t xml:space="preserve">и только балансовые величины. </w:t>
      </w:r>
      <w:r w:rsidR="004242D8">
        <w:rPr>
          <w:rFonts w:ascii="Times New Roman" w:hAnsi="Times New Roman" w:cs="Times New Roman"/>
          <w:sz w:val="28"/>
          <w:szCs w:val="28"/>
        </w:rPr>
        <w:t>Первое объясняется тем, что краткосрочный долг меняется в зависимости от меняющейся операционной деятельности</w:t>
      </w:r>
      <w:r w:rsidR="007232C9">
        <w:rPr>
          <w:rFonts w:ascii="Times New Roman" w:hAnsi="Times New Roman" w:cs="Times New Roman"/>
          <w:sz w:val="28"/>
          <w:szCs w:val="28"/>
        </w:rPr>
        <w:t>, а не от финансовых решений фирм</w:t>
      </w:r>
      <w:r w:rsidR="004242D8">
        <w:rPr>
          <w:rFonts w:ascii="Times New Roman" w:hAnsi="Times New Roman" w:cs="Times New Roman"/>
          <w:sz w:val="28"/>
          <w:szCs w:val="28"/>
        </w:rPr>
        <w:t>. Испо</w:t>
      </w:r>
      <w:r w:rsidR="007232C9">
        <w:rPr>
          <w:rFonts w:ascii="Times New Roman" w:hAnsi="Times New Roman" w:cs="Times New Roman"/>
          <w:sz w:val="28"/>
          <w:szCs w:val="28"/>
        </w:rPr>
        <w:t xml:space="preserve">льзование же балансовых величин </w:t>
      </w:r>
      <w:r>
        <w:rPr>
          <w:rFonts w:ascii="Times New Roman" w:hAnsi="Times New Roman" w:cs="Times New Roman"/>
          <w:sz w:val="28"/>
          <w:szCs w:val="28"/>
        </w:rPr>
        <w:t>разумно, так как и</w:t>
      </w:r>
      <w:r w:rsidR="004242D8">
        <w:rPr>
          <w:rFonts w:ascii="Times New Roman" w:hAnsi="Times New Roman" w:cs="Times New Roman"/>
          <w:sz w:val="28"/>
          <w:szCs w:val="28"/>
        </w:rPr>
        <w:t>меет эмпирическое подтверждение.</w:t>
      </w:r>
      <w:r>
        <w:rPr>
          <w:rFonts w:ascii="Times New Roman" w:hAnsi="Times New Roman" w:cs="Times New Roman"/>
          <w:sz w:val="28"/>
          <w:szCs w:val="28"/>
        </w:rPr>
        <w:t xml:space="preserve"> </w:t>
      </w:r>
      <w:r w:rsidR="004242D8">
        <w:rPr>
          <w:rFonts w:ascii="Times New Roman" w:hAnsi="Times New Roman" w:cs="Times New Roman"/>
          <w:sz w:val="28"/>
          <w:szCs w:val="28"/>
        </w:rPr>
        <w:t>Т</w:t>
      </w:r>
      <w:r>
        <w:rPr>
          <w:rFonts w:ascii="Times New Roman" w:hAnsi="Times New Roman" w:cs="Times New Roman"/>
          <w:sz w:val="28"/>
          <w:szCs w:val="28"/>
        </w:rPr>
        <w:t>ак, например, Грэхэм и Харви (</w:t>
      </w:r>
      <w:r w:rsidR="00945D27">
        <w:rPr>
          <w:rFonts w:ascii="Times New Roman" w:hAnsi="Times New Roman" w:cs="Times New Roman"/>
          <w:sz w:val="28"/>
          <w:szCs w:val="28"/>
        </w:rPr>
        <w:t>Graham</w:t>
      </w:r>
      <w:r w:rsidR="00945D27" w:rsidRPr="00E43A43">
        <w:rPr>
          <w:rFonts w:ascii="Times New Roman" w:hAnsi="Times New Roman" w:cs="Times New Roman"/>
          <w:sz w:val="28"/>
          <w:szCs w:val="28"/>
        </w:rPr>
        <w:t xml:space="preserve"> </w:t>
      </w:r>
      <w:r w:rsidR="00945D27">
        <w:rPr>
          <w:rFonts w:ascii="Times New Roman" w:hAnsi="Times New Roman" w:cs="Times New Roman"/>
          <w:sz w:val="28"/>
          <w:szCs w:val="28"/>
        </w:rPr>
        <w:t>and</w:t>
      </w:r>
      <w:r w:rsidR="00945D27" w:rsidRPr="00E43A43">
        <w:rPr>
          <w:rFonts w:ascii="Times New Roman" w:hAnsi="Times New Roman" w:cs="Times New Roman"/>
          <w:sz w:val="28"/>
          <w:szCs w:val="28"/>
        </w:rPr>
        <w:t xml:space="preserve"> </w:t>
      </w:r>
      <w:r w:rsidR="00945D27">
        <w:rPr>
          <w:rFonts w:ascii="Times New Roman" w:hAnsi="Times New Roman" w:cs="Times New Roman"/>
          <w:sz w:val="28"/>
          <w:szCs w:val="28"/>
        </w:rPr>
        <w:t>Harvey, 2001</w:t>
      </w:r>
      <w:r>
        <w:rPr>
          <w:rFonts w:ascii="Times New Roman" w:hAnsi="Times New Roman" w:cs="Times New Roman"/>
          <w:sz w:val="28"/>
          <w:szCs w:val="28"/>
        </w:rPr>
        <w:t>) на основании опроса финансовых директоров выявили, что большинство из них склонны использовать бухгалтерские величины при принятии фина</w:t>
      </w:r>
      <w:r w:rsidR="004242D8">
        <w:rPr>
          <w:rFonts w:ascii="Times New Roman" w:hAnsi="Times New Roman" w:cs="Times New Roman"/>
          <w:sz w:val="28"/>
          <w:szCs w:val="28"/>
        </w:rPr>
        <w:t>нсовых и инвестиционных решений, так как они не склонны корректировать структуру капитала при изменении рыночной с</w:t>
      </w:r>
      <w:r w:rsidR="007232C9">
        <w:rPr>
          <w:rFonts w:ascii="Times New Roman" w:hAnsi="Times New Roman" w:cs="Times New Roman"/>
          <w:sz w:val="28"/>
          <w:szCs w:val="28"/>
        </w:rPr>
        <w:t>тоимости собственного капитала.</w:t>
      </w:r>
      <w:r w:rsidR="00D268EB">
        <w:rPr>
          <w:rFonts w:ascii="Times New Roman" w:hAnsi="Times New Roman" w:cs="Times New Roman"/>
          <w:sz w:val="28"/>
          <w:szCs w:val="28"/>
        </w:rPr>
        <w:t xml:space="preserve"> Более того, использование балансовых показателей можно обосновать тем, что налоговые выгоды от использования заемного капитала рассчитываются на основе именно бухгалтерских величин (</w:t>
      </w:r>
      <w:r w:rsidR="00945D27" w:rsidRPr="00CD358A">
        <w:rPr>
          <w:rFonts w:ascii="Times New Roman" w:hAnsi="Times New Roman" w:cs="Times New Roman"/>
          <w:sz w:val="28"/>
          <w:szCs w:val="28"/>
        </w:rPr>
        <w:t>Waseem</w:t>
      </w:r>
      <w:r w:rsidR="00945D27" w:rsidRPr="00945D27">
        <w:rPr>
          <w:rFonts w:ascii="Times New Roman" w:hAnsi="Times New Roman" w:cs="Times New Roman"/>
          <w:sz w:val="28"/>
          <w:szCs w:val="28"/>
        </w:rPr>
        <w:t>, 2012</w:t>
      </w:r>
      <w:r w:rsidR="00D268EB">
        <w:rPr>
          <w:rFonts w:ascii="Times New Roman" w:hAnsi="Times New Roman" w:cs="Times New Roman"/>
          <w:sz w:val="28"/>
          <w:szCs w:val="28"/>
        </w:rPr>
        <w:t>)</w:t>
      </w:r>
    </w:p>
    <w:p w:rsidR="007232C9" w:rsidRDefault="007232C9"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Используя в своей модели фиктивные переменные для описания фактора отрасли, авторы замечают, что их интерпретация может вызвать затруднение ввиду того, что принадлежность к той или иной отрасли сама по себе включает в себя такие факторы как риск, структура активов, темпы роста и т.д. Таким образом, фиктивные переменные должны принимать на себя влияние дополнительных факторов, одним из которых, как считают авторы исследования</w:t>
      </w:r>
      <w:r w:rsidR="00277730">
        <w:rPr>
          <w:rFonts w:ascii="Times New Roman" w:hAnsi="Times New Roman" w:cs="Times New Roman"/>
          <w:sz w:val="28"/>
          <w:szCs w:val="28"/>
        </w:rPr>
        <w:t>, является человеческий капитал, важность которого негативно влияет на количество долга и наиболее велика в высокотехнологичных отраслях.</w:t>
      </w:r>
    </w:p>
    <w:p w:rsidR="00277730" w:rsidRDefault="00277730"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построенных в ходе исследования моделей, авторы подтверждают выдвинутую гипотезу о том, что отрасль является важным фактором при определении структуры капитала, и набор факторов меняется от отрасли к отрасли. Почти все коэффициенты, полученные авторами, соотносятся с теорией и здравым смыслом, однако отрицательный коэффициент перед константой говорит о том, что, возможно, необходимо использовать нелинейную спецификацию модели.</w:t>
      </w:r>
    </w:p>
    <w:p w:rsidR="00277730" w:rsidRDefault="00277730" w:rsidP="00817D00">
      <w:pPr>
        <w:spacing w:after="0" w:line="360" w:lineRule="auto"/>
        <w:ind w:firstLine="708"/>
        <w:jc w:val="both"/>
        <w:rPr>
          <w:rFonts w:ascii="Times New Roman" w:hAnsi="Times New Roman" w:cs="Times New Roman"/>
          <w:sz w:val="28"/>
          <w:szCs w:val="28"/>
        </w:rPr>
      </w:pPr>
      <w:r w:rsidRPr="00817D00">
        <w:rPr>
          <w:rFonts w:ascii="Times New Roman" w:hAnsi="Times New Roman" w:cs="Times New Roman"/>
          <w:sz w:val="28"/>
          <w:szCs w:val="28"/>
        </w:rPr>
        <w:t>Еще одно выдающееся исследование в области факторов, определяющих структуру капитала, принадлежит Франку и Гойалу (</w:t>
      </w:r>
      <w:r w:rsidR="00945D27" w:rsidRPr="00817D00">
        <w:rPr>
          <w:rFonts w:ascii="Times New Roman" w:hAnsi="Times New Roman" w:cs="Times New Roman"/>
          <w:sz w:val="28"/>
          <w:szCs w:val="28"/>
        </w:rPr>
        <w:t>Frank and Goyal</w:t>
      </w:r>
      <w:r w:rsidR="005B4D94">
        <w:rPr>
          <w:rFonts w:ascii="Times New Roman" w:hAnsi="Times New Roman" w:cs="Times New Roman"/>
          <w:sz w:val="28"/>
          <w:szCs w:val="28"/>
        </w:rPr>
        <w:t>, 200</w:t>
      </w:r>
      <w:r w:rsidR="005B4D94" w:rsidRPr="005B4D94">
        <w:rPr>
          <w:rFonts w:ascii="Times New Roman" w:hAnsi="Times New Roman" w:cs="Times New Roman"/>
          <w:sz w:val="28"/>
          <w:szCs w:val="28"/>
        </w:rPr>
        <w:t>9</w:t>
      </w:r>
      <w:r w:rsidRPr="00817D00">
        <w:rPr>
          <w:rFonts w:ascii="Times New Roman" w:hAnsi="Times New Roman" w:cs="Times New Roman"/>
          <w:sz w:val="28"/>
          <w:szCs w:val="28"/>
        </w:rPr>
        <w:t>). Важная особенность их работы заключается в том, что она охватывает продолжительный период времени, с 1950 по 2003 год. Кроме этого</w:t>
      </w:r>
      <w:r w:rsidR="00945D27" w:rsidRPr="00817D00">
        <w:rPr>
          <w:rFonts w:ascii="Times New Roman" w:hAnsi="Times New Roman" w:cs="Times New Roman"/>
          <w:sz w:val="28"/>
          <w:szCs w:val="28"/>
        </w:rPr>
        <w:t>,</w:t>
      </w:r>
      <w:r w:rsidRPr="00817D00">
        <w:rPr>
          <w:rFonts w:ascii="Times New Roman" w:hAnsi="Times New Roman" w:cs="Times New Roman"/>
          <w:sz w:val="28"/>
          <w:szCs w:val="28"/>
        </w:rPr>
        <w:t xml:space="preserve"> авторы исследуют влияние факторов на структуру капитала в разных условиях</w:t>
      </w:r>
      <w:r w:rsidR="00361B0E" w:rsidRPr="00817D00">
        <w:rPr>
          <w:rFonts w:ascii="Times New Roman" w:hAnsi="Times New Roman" w:cs="Times New Roman"/>
          <w:sz w:val="28"/>
          <w:szCs w:val="28"/>
        </w:rPr>
        <w:t>, таких как дивидендная политика, размер и темпы роста</w:t>
      </w:r>
      <w:r w:rsidR="00361B0E">
        <w:rPr>
          <w:rFonts w:ascii="Times New Roman" w:hAnsi="Times New Roman" w:cs="Times New Roman"/>
          <w:sz w:val="28"/>
          <w:szCs w:val="28"/>
        </w:rPr>
        <w:t>. Большое внимание в работе уделено таким вопросам как надежность (или робастность, robustness</w:t>
      </w:r>
      <w:r w:rsidR="00361B0E" w:rsidRPr="00361B0E">
        <w:rPr>
          <w:rFonts w:ascii="Times New Roman" w:hAnsi="Times New Roman" w:cs="Times New Roman"/>
          <w:sz w:val="28"/>
          <w:szCs w:val="28"/>
        </w:rPr>
        <w:t>)</w:t>
      </w:r>
      <w:r w:rsidR="00361B0E">
        <w:rPr>
          <w:rFonts w:ascii="Times New Roman" w:hAnsi="Times New Roman" w:cs="Times New Roman"/>
          <w:sz w:val="28"/>
          <w:szCs w:val="28"/>
        </w:rPr>
        <w:t xml:space="preserve"> факторов, их взаимная заменяемость, влияние исключенных факторов и их взаимосвязь с теориями структуры капитала, хотя тест</w:t>
      </w:r>
      <w:r w:rsidR="00643EBB">
        <w:rPr>
          <w:rFonts w:ascii="Times New Roman" w:hAnsi="Times New Roman" w:cs="Times New Roman"/>
          <w:sz w:val="28"/>
          <w:szCs w:val="28"/>
        </w:rPr>
        <w:t>ирование теорий, как т</w:t>
      </w:r>
      <w:r w:rsidR="00AC3B71">
        <w:rPr>
          <w:rFonts w:ascii="Times New Roman" w:hAnsi="Times New Roman" w:cs="Times New Roman"/>
          <w:sz w:val="28"/>
          <w:szCs w:val="28"/>
        </w:rPr>
        <w:t>аковое, в работе не проводится.</w:t>
      </w:r>
    </w:p>
    <w:p w:rsidR="00AC3B71" w:rsidRDefault="00945D27"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Первоначально</w:t>
      </w:r>
      <w:r w:rsidR="00AC3B71">
        <w:rPr>
          <w:rFonts w:ascii="Times New Roman" w:hAnsi="Times New Roman" w:cs="Times New Roman"/>
          <w:sz w:val="28"/>
          <w:szCs w:val="28"/>
        </w:rPr>
        <w:t xml:space="preserve"> авторы включают в модель следующие дополнительные факторы: фактор предложения (</w:t>
      </w:r>
      <w:r w:rsidR="00AC3B71" w:rsidRPr="00C65F5B">
        <w:rPr>
          <w:rFonts w:ascii="Times New Roman" w:hAnsi="Times New Roman" w:cs="Times New Roman"/>
          <w:sz w:val="28"/>
          <w:szCs w:val="28"/>
        </w:rPr>
        <w:t>supply</w:t>
      </w:r>
      <w:r w:rsidR="00AC3B71" w:rsidRPr="00AC3B71">
        <w:rPr>
          <w:rFonts w:ascii="Times New Roman" w:hAnsi="Times New Roman" w:cs="Times New Roman"/>
          <w:sz w:val="28"/>
          <w:szCs w:val="28"/>
        </w:rPr>
        <w:t>-</w:t>
      </w:r>
      <w:r w:rsidR="00AC3B71" w:rsidRPr="00C65F5B">
        <w:rPr>
          <w:rFonts w:ascii="Times New Roman" w:hAnsi="Times New Roman" w:cs="Times New Roman"/>
          <w:sz w:val="28"/>
          <w:szCs w:val="28"/>
        </w:rPr>
        <w:t>side</w:t>
      </w:r>
      <w:r w:rsidR="00AC3B71" w:rsidRPr="00AC3B71">
        <w:rPr>
          <w:rFonts w:ascii="Times New Roman" w:hAnsi="Times New Roman" w:cs="Times New Roman"/>
          <w:sz w:val="28"/>
          <w:szCs w:val="28"/>
        </w:rPr>
        <w:t xml:space="preserve"> </w:t>
      </w:r>
      <w:r w:rsidR="00AC3B71" w:rsidRPr="00C65F5B">
        <w:rPr>
          <w:rFonts w:ascii="Times New Roman" w:hAnsi="Times New Roman" w:cs="Times New Roman"/>
          <w:sz w:val="28"/>
          <w:szCs w:val="28"/>
        </w:rPr>
        <w:t>factor</w:t>
      </w:r>
      <w:r w:rsidR="00AC3B71" w:rsidRPr="00AC3B71">
        <w:rPr>
          <w:rFonts w:ascii="Times New Roman" w:hAnsi="Times New Roman" w:cs="Times New Roman"/>
          <w:sz w:val="28"/>
          <w:szCs w:val="28"/>
        </w:rPr>
        <w:t xml:space="preserve">, </w:t>
      </w:r>
      <w:r w:rsidR="00AC3B71">
        <w:rPr>
          <w:rFonts w:ascii="Times New Roman" w:hAnsi="Times New Roman" w:cs="Times New Roman"/>
          <w:sz w:val="28"/>
          <w:szCs w:val="28"/>
        </w:rPr>
        <w:t>измеряется фиктивной переменной кредитного рейтинга), фактор рынков капитала (</w:t>
      </w:r>
      <w:r w:rsidR="00AC3B71" w:rsidRPr="00C65F5B">
        <w:rPr>
          <w:rFonts w:ascii="Times New Roman" w:hAnsi="Times New Roman" w:cs="Times New Roman"/>
          <w:sz w:val="28"/>
          <w:szCs w:val="28"/>
        </w:rPr>
        <w:t>stock</w:t>
      </w:r>
      <w:r w:rsidR="00AC3B71" w:rsidRPr="00AC3B71">
        <w:rPr>
          <w:rFonts w:ascii="Times New Roman" w:hAnsi="Times New Roman" w:cs="Times New Roman"/>
          <w:sz w:val="28"/>
          <w:szCs w:val="28"/>
        </w:rPr>
        <w:t xml:space="preserve"> </w:t>
      </w:r>
      <w:r w:rsidR="00AC3B71" w:rsidRPr="00C65F5B">
        <w:rPr>
          <w:rFonts w:ascii="Times New Roman" w:hAnsi="Times New Roman" w:cs="Times New Roman"/>
          <w:sz w:val="28"/>
          <w:szCs w:val="28"/>
        </w:rPr>
        <w:t>market</w:t>
      </w:r>
      <w:r w:rsidR="00AC3B71" w:rsidRPr="00AC3B71">
        <w:rPr>
          <w:rFonts w:ascii="Times New Roman" w:hAnsi="Times New Roman" w:cs="Times New Roman"/>
          <w:sz w:val="28"/>
          <w:szCs w:val="28"/>
        </w:rPr>
        <w:t xml:space="preserve"> </w:t>
      </w:r>
      <w:r w:rsidR="00AC3B71" w:rsidRPr="00C65F5B">
        <w:rPr>
          <w:rFonts w:ascii="Times New Roman" w:hAnsi="Times New Roman" w:cs="Times New Roman"/>
          <w:sz w:val="28"/>
          <w:szCs w:val="28"/>
        </w:rPr>
        <w:t>conditions</w:t>
      </w:r>
      <w:r w:rsidR="00AC3B71">
        <w:rPr>
          <w:rFonts w:ascii="Times New Roman" w:hAnsi="Times New Roman" w:cs="Times New Roman"/>
          <w:sz w:val="28"/>
          <w:szCs w:val="28"/>
        </w:rPr>
        <w:t>, переменная – кумулятивная рыночная доходность), фактор условий долгового рынка (</w:t>
      </w:r>
      <w:r w:rsidR="00AC3B71" w:rsidRPr="00C65F5B">
        <w:rPr>
          <w:rFonts w:ascii="Times New Roman" w:hAnsi="Times New Roman" w:cs="Times New Roman"/>
          <w:sz w:val="28"/>
          <w:szCs w:val="28"/>
        </w:rPr>
        <w:t>debt</w:t>
      </w:r>
      <w:r w:rsidR="00AC3B71" w:rsidRPr="00AC3B71">
        <w:rPr>
          <w:rFonts w:ascii="Times New Roman" w:hAnsi="Times New Roman" w:cs="Times New Roman"/>
          <w:sz w:val="28"/>
          <w:szCs w:val="28"/>
        </w:rPr>
        <w:t xml:space="preserve"> </w:t>
      </w:r>
      <w:r w:rsidR="00AC3B71" w:rsidRPr="00C65F5B">
        <w:rPr>
          <w:rFonts w:ascii="Times New Roman" w:hAnsi="Times New Roman" w:cs="Times New Roman"/>
          <w:sz w:val="28"/>
          <w:szCs w:val="28"/>
        </w:rPr>
        <w:t>market</w:t>
      </w:r>
      <w:r w:rsidR="00AC3B71" w:rsidRPr="00AC3B71">
        <w:rPr>
          <w:rFonts w:ascii="Times New Roman" w:hAnsi="Times New Roman" w:cs="Times New Roman"/>
          <w:sz w:val="28"/>
          <w:szCs w:val="28"/>
        </w:rPr>
        <w:t xml:space="preserve"> </w:t>
      </w:r>
      <w:r w:rsidR="00AC3B71" w:rsidRPr="00C65F5B">
        <w:rPr>
          <w:rFonts w:ascii="Times New Roman" w:hAnsi="Times New Roman" w:cs="Times New Roman"/>
          <w:sz w:val="28"/>
          <w:szCs w:val="28"/>
        </w:rPr>
        <w:t>conditions</w:t>
      </w:r>
      <w:r w:rsidR="00AC3B71">
        <w:rPr>
          <w:rFonts w:ascii="Times New Roman" w:hAnsi="Times New Roman" w:cs="Times New Roman"/>
          <w:sz w:val="28"/>
          <w:szCs w:val="28"/>
        </w:rPr>
        <w:t>, переменная – ожидаемая инфляция), фактор макроэкономических условий (</w:t>
      </w:r>
      <w:r w:rsidR="00AC3B71" w:rsidRPr="00C65F5B">
        <w:rPr>
          <w:rFonts w:ascii="Times New Roman" w:hAnsi="Times New Roman" w:cs="Times New Roman"/>
          <w:sz w:val="28"/>
          <w:szCs w:val="28"/>
        </w:rPr>
        <w:t>macroeconomic</w:t>
      </w:r>
      <w:r w:rsidR="00AC3B71" w:rsidRPr="00AC3B71">
        <w:rPr>
          <w:rFonts w:ascii="Times New Roman" w:hAnsi="Times New Roman" w:cs="Times New Roman"/>
          <w:sz w:val="28"/>
          <w:szCs w:val="28"/>
        </w:rPr>
        <w:t xml:space="preserve"> </w:t>
      </w:r>
      <w:r w:rsidR="00AC3B71" w:rsidRPr="00C65F5B">
        <w:rPr>
          <w:rFonts w:ascii="Times New Roman" w:hAnsi="Times New Roman" w:cs="Times New Roman"/>
          <w:sz w:val="28"/>
          <w:szCs w:val="28"/>
        </w:rPr>
        <w:t>conditions</w:t>
      </w:r>
      <w:r w:rsidR="00AC3B71" w:rsidRPr="00AC3B71">
        <w:rPr>
          <w:rFonts w:ascii="Times New Roman" w:hAnsi="Times New Roman" w:cs="Times New Roman"/>
          <w:sz w:val="28"/>
          <w:szCs w:val="28"/>
        </w:rPr>
        <w:t xml:space="preserve">, </w:t>
      </w:r>
      <w:r w:rsidR="00AC3B71">
        <w:rPr>
          <w:rFonts w:ascii="Times New Roman" w:hAnsi="Times New Roman" w:cs="Times New Roman"/>
          <w:sz w:val="28"/>
          <w:szCs w:val="28"/>
        </w:rPr>
        <w:t>переменная – рост ВВП)</w:t>
      </w:r>
      <w:r w:rsidR="00654E13">
        <w:rPr>
          <w:rFonts w:ascii="Times New Roman" w:hAnsi="Times New Roman" w:cs="Times New Roman"/>
          <w:sz w:val="28"/>
          <w:szCs w:val="28"/>
        </w:rPr>
        <w:t xml:space="preserve"> и фактор государственного регулирования</w:t>
      </w:r>
      <w:r w:rsidR="00AC3B71">
        <w:rPr>
          <w:rFonts w:ascii="Times New Roman" w:hAnsi="Times New Roman" w:cs="Times New Roman"/>
          <w:sz w:val="28"/>
          <w:szCs w:val="28"/>
        </w:rPr>
        <w:t>.</w:t>
      </w:r>
      <w:r w:rsidR="00B81B79">
        <w:rPr>
          <w:rFonts w:ascii="Times New Roman" w:hAnsi="Times New Roman" w:cs="Times New Roman"/>
          <w:sz w:val="28"/>
          <w:szCs w:val="28"/>
        </w:rPr>
        <w:t xml:space="preserve"> И хотя эти факторы не вошли в центральную модель, кроме ожидаемой инфляции, так как не прошли процесс отбора факторов по критериям </w:t>
      </w:r>
      <w:r w:rsidR="00B81B79" w:rsidRPr="00C65F5B">
        <w:rPr>
          <w:rFonts w:ascii="Times New Roman" w:hAnsi="Times New Roman" w:cs="Times New Roman"/>
          <w:sz w:val="28"/>
          <w:szCs w:val="28"/>
        </w:rPr>
        <w:t>BIC</w:t>
      </w:r>
      <w:r w:rsidR="00B81B79" w:rsidRPr="00B81B79">
        <w:rPr>
          <w:rFonts w:ascii="Times New Roman" w:hAnsi="Times New Roman" w:cs="Times New Roman"/>
          <w:sz w:val="28"/>
          <w:szCs w:val="28"/>
        </w:rPr>
        <w:t xml:space="preserve"> </w:t>
      </w:r>
      <w:r w:rsidR="00B81B79">
        <w:rPr>
          <w:rFonts w:ascii="Times New Roman" w:hAnsi="Times New Roman" w:cs="Times New Roman"/>
          <w:sz w:val="28"/>
          <w:szCs w:val="28"/>
        </w:rPr>
        <w:t xml:space="preserve">и </w:t>
      </w:r>
      <w:r w:rsidR="00B81B79" w:rsidRPr="00C65F5B">
        <w:rPr>
          <w:rFonts w:ascii="Times New Roman" w:hAnsi="Times New Roman" w:cs="Times New Roman"/>
          <w:sz w:val="28"/>
          <w:szCs w:val="28"/>
        </w:rPr>
        <w:t>AIC</w:t>
      </w:r>
      <w:r w:rsidR="00B81B79">
        <w:rPr>
          <w:rFonts w:ascii="Times New Roman" w:hAnsi="Times New Roman" w:cs="Times New Roman"/>
          <w:sz w:val="28"/>
          <w:szCs w:val="28"/>
        </w:rPr>
        <w:t>, авторы принимают их во внимание, потому что, по их мнению, эти факторы могут быть важными с точки зрения рассмотрения отдельных теорий.</w:t>
      </w:r>
    </w:p>
    <w:p w:rsidR="00B81B79" w:rsidRDefault="00B81B79"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Исследование Франка и Гойала показало, что компромиссная теория объясняет большинство к</w:t>
      </w:r>
      <w:r w:rsidR="00654E13">
        <w:rPr>
          <w:rFonts w:ascii="Times New Roman" w:hAnsi="Times New Roman" w:cs="Times New Roman"/>
          <w:sz w:val="28"/>
          <w:szCs w:val="28"/>
        </w:rPr>
        <w:t>оэффициентов центральной модели. Так, значимая положительная зависимость структуры капитала наблюдается от факторов размера, медианного отраслевого рычага, государственного регулирования, осязаемости активов. Факторы же, отрицательно связанные со структурой капитала, следующие: темпы роста, уникальность, деловой риск, фактор условий рынка капитала и долгового рынка. Более того, авторы отмечают важность фактора времени: с течением времени общая значимость модели снижается вместе со снижающимся значением фактора прибыли, в то время как влияние факторов размера и дивидендной политики возрастает от года к году.</w:t>
      </w:r>
      <w:r w:rsidR="00B04D74">
        <w:rPr>
          <w:rFonts w:ascii="Times New Roman" w:hAnsi="Times New Roman" w:cs="Times New Roman"/>
          <w:sz w:val="28"/>
          <w:szCs w:val="28"/>
        </w:rPr>
        <w:t xml:space="preserve"> Важным выводом рассмотренного исследования является то, что при изменении условий, набор факторов и характер их влияния на структуру капитала практически не изменяется, что говорит о возможности построения универсальной модели структуры капитала. В то же время, исследователи оставляют открытыми вопросы тестирования теорий структуры капитала, исследования различных форм функциональной зависимости, рассмотрение явления в динамике.</w:t>
      </w:r>
    </w:p>
    <w:p w:rsidR="007340A7" w:rsidRDefault="001670CB"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выше рассмотренные исследования проведены на основании данных фирм США. Так как настоя</w:t>
      </w:r>
      <w:r w:rsidR="00B4737A">
        <w:rPr>
          <w:rFonts w:ascii="Times New Roman" w:hAnsi="Times New Roman" w:cs="Times New Roman"/>
          <w:sz w:val="28"/>
          <w:szCs w:val="28"/>
        </w:rPr>
        <w:t xml:space="preserve">щее исследование проводится по российским фирмам, следует рассмотреть </w:t>
      </w:r>
      <w:r w:rsidR="00845985">
        <w:rPr>
          <w:rFonts w:ascii="Times New Roman" w:hAnsi="Times New Roman" w:cs="Times New Roman"/>
          <w:sz w:val="28"/>
          <w:szCs w:val="28"/>
        </w:rPr>
        <w:t>исследования, проведенные</w:t>
      </w:r>
      <w:r w:rsidR="00B4737A">
        <w:rPr>
          <w:rFonts w:ascii="Times New Roman" w:hAnsi="Times New Roman" w:cs="Times New Roman"/>
          <w:sz w:val="28"/>
          <w:szCs w:val="28"/>
        </w:rPr>
        <w:t xml:space="preserve"> по другим странам, чтобы понять, как влияют межстрановые различия на исследуемую тему. Одной из та</w:t>
      </w:r>
      <w:r w:rsidR="00845985">
        <w:rPr>
          <w:rFonts w:ascii="Times New Roman" w:hAnsi="Times New Roman" w:cs="Times New Roman"/>
          <w:sz w:val="28"/>
          <w:szCs w:val="28"/>
        </w:rPr>
        <w:t xml:space="preserve">ких работ является исследование, </w:t>
      </w:r>
      <w:r w:rsidR="00B4737A">
        <w:rPr>
          <w:rFonts w:ascii="Times New Roman" w:hAnsi="Times New Roman" w:cs="Times New Roman"/>
          <w:sz w:val="28"/>
          <w:szCs w:val="28"/>
        </w:rPr>
        <w:t>проведенное на основании выборки из 199 фирм Пакистана, принадлежащих к текстильной, цементной и электрической отраслям, в период с 2005 по 2009 год</w:t>
      </w:r>
      <w:r w:rsidR="00845985">
        <w:rPr>
          <w:rFonts w:ascii="Times New Roman" w:hAnsi="Times New Roman" w:cs="Times New Roman"/>
          <w:sz w:val="28"/>
          <w:szCs w:val="28"/>
        </w:rPr>
        <w:t xml:space="preserve"> (</w:t>
      </w:r>
      <w:r w:rsidR="00845985" w:rsidRPr="00C65F5B">
        <w:rPr>
          <w:rFonts w:ascii="Times New Roman" w:hAnsi="Times New Roman" w:cs="Times New Roman"/>
          <w:sz w:val="28"/>
          <w:szCs w:val="28"/>
        </w:rPr>
        <w:t>Waseem</w:t>
      </w:r>
      <w:r w:rsidR="00845985" w:rsidRPr="00945D27">
        <w:rPr>
          <w:rFonts w:ascii="Times New Roman" w:hAnsi="Times New Roman" w:cs="Times New Roman"/>
          <w:sz w:val="28"/>
          <w:szCs w:val="28"/>
        </w:rPr>
        <w:t>, 2012</w:t>
      </w:r>
      <w:r w:rsidR="00845985">
        <w:rPr>
          <w:rFonts w:ascii="Times New Roman" w:hAnsi="Times New Roman" w:cs="Times New Roman"/>
          <w:sz w:val="28"/>
          <w:szCs w:val="28"/>
        </w:rPr>
        <w:t>)</w:t>
      </w:r>
      <w:r w:rsidR="00B4737A">
        <w:rPr>
          <w:rFonts w:ascii="Times New Roman" w:hAnsi="Times New Roman" w:cs="Times New Roman"/>
          <w:sz w:val="28"/>
          <w:szCs w:val="28"/>
        </w:rPr>
        <w:t>.</w:t>
      </w:r>
      <w:r w:rsidR="00CC6E6E">
        <w:rPr>
          <w:rFonts w:ascii="Times New Roman" w:hAnsi="Times New Roman" w:cs="Times New Roman"/>
          <w:sz w:val="28"/>
          <w:szCs w:val="28"/>
        </w:rPr>
        <w:t xml:space="preserve"> </w:t>
      </w:r>
    </w:p>
    <w:p w:rsidR="00CC6E6E" w:rsidRPr="00B81B79" w:rsidRDefault="007340A7"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проведено на основе стандартного регрессионного анализа отдельно для каждой выбранной отрасли. </w:t>
      </w:r>
      <w:r w:rsidR="00CC6E6E">
        <w:rPr>
          <w:rFonts w:ascii="Times New Roman" w:hAnsi="Times New Roman" w:cs="Times New Roman"/>
          <w:sz w:val="28"/>
          <w:szCs w:val="28"/>
        </w:rPr>
        <w:t>В качестве зависимой переменной использовано отношение общего долга к сумме долга и собственного капитала в балансовых величинах.</w:t>
      </w:r>
    </w:p>
    <w:p w:rsidR="00361B0E" w:rsidRDefault="00845985"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работы показали</w:t>
      </w:r>
      <w:r w:rsidR="00D270F6">
        <w:rPr>
          <w:rFonts w:ascii="Times New Roman" w:hAnsi="Times New Roman" w:cs="Times New Roman"/>
          <w:sz w:val="28"/>
          <w:szCs w:val="28"/>
        </w:rPr>
        <w:t>, что рентабельность и осязаемость активов – наиболее важные факторы, определяющие структуру капитала во всех трех затронутых отраслях. Влияние факторов размера, темпов роста и непроцентных налоговых щитов, напротив, различается от отрасли к отрасли, что подтверждает выдвинутую гипотезу о значимом влиянии отраслевого фактора. Характер влияния большинства факторов соотносится с теорией иерархии и компромиссной теорией</w:t>
      </w:r>
      <w:r w:rsidR="007340A7">
        <w:rPr>
          <w:rFonts w:ascii="Times New Roman" w:hAnsi="Times New Roman" w:cs="Times New Roman"/>
          <w:sz w:val="28"/>
          <w:szCs w:val="28"/>
        </w:rPr>
        <w:t xml:space="preserve">. Фактор темпов роста, который, как показало исследование, </w:t>
      </w:r>
      <w:r w:rsidR="00D270F6">
        <w:rPr>
          <w:rFonts w:ascii="Times New Roman" w:hAnsi="Times New Roman" w:cs="Times New Roman"/>
          <w:sz w:val="28"/>
          <w:szCs w:val="28"/>
        </w:rPr>
        <w:t>оказывает положительное влияние на соотношение заемных и собственных средств</w:t>
      </w:r>
      <w:r w:rsidR="007340A7">
        <w:rPr>
          <w:rFonts w:ascii="Times New Roman" w:hAnsi="Times New Roman" w:cs="Times New Roman"/>
          <w:sz w:val="28"/>
          <w:szCs w:val="28"/>
        </w:rPr>
        <w:t xml:space="preserve">, авторы объясняют с позиции </w:t>
      </w:r>
      <w:r>
        <w:rPr>
          <w:rFonts w:ascii="Times New Roman" w:hAnsi="Times New Roman" w:cs="Times New Roman"/>
          <w:sz w:val="28"/>
          <w:szCs w:val="28"/>
        </w:rPr>
        <w:t>Дробетса и Фикса (</w:t>
      </w:r>
      <w:r w:rsidR="007340A7" w:rsidRPr="007340A7">
        <w:rPr>
          <w:rFonts w:ascii="Times New Roman" w:hAnsi="Times New Roman" w:cs="Times New Roman"/>
          <w:sz w:val="28"/>
          <w:szCs w:val="28"/>
        </w:rPr>
        <w:t xml:space="preserve">Drobetz and </w:t>
      </w:r>
      <w:r>
        <w:rPr>
          <w:rFonts w:ascii="Times New Roman" w:hAnsi="Times New Roman" w:cs="Times New Roman"/>
          <w:sz w:val="28"/>
          <w:szCs w:val="28"/>
        </w:rPr>
        <w:t xml:space="preserve">Fix, </w:t>
      </w:r>
      <w:r w:rsidR="007340A7" w:rsidRPr="007340A7">
        <w:rPr>
          <w:rFonts w:ascii="Times New Roman" w:hAnsi="Times New Roman" w:cs="Times New Roman"/>
          <w:sz w:val="28"/>
          <w:szCs w:val="28"/>
        </w:rPr>
        <w:t>2003)</w:t>
      </w:r>
      <w:r w:rsidR="007340A7">
        <w:rPr>
          <w:rFonts w:ascii="Times New Roman" w:hAnsi="Times New Roman" w:cs="Times New Roman"/>
          <w:sz w:val="28"/>
          <w:szCs w:val="28"/>
        </w:rPr>
        <w:t>, а именно, что фирмы в стадии роста нуждаются в больших объемах финансирования, что, соответственно, увеличивает финансовый рычаг. Подтверждения же тому факту, что непроцентные налоговые щиты должны оказывать негативное влияние на количество долга в структуре пассивов компании, авторы не обнаружили – этот фактор положительно (однако, незначимо) связан с финансовым рычагом в построенной модели.</w:t>
      </w:r>
    </w:p>
    <w:p w:rsidR="005D05AF" w:rsidRDefault="00BE16A4"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Следующее исследование, проведенное Раджаном и Зингалесом (</w:t>
      </w:r>
      <w:r w:rsidR="00845985" w:rsidRPr="00C65F5B">
        <w:rPr>
          <w:rFonts w:ascii="Times New Roman" w:hAnsi="Times New Roman" w:cs="Times New Roman"/>
          <w:sz w:val="28"/>
          <w:szCs w:val="28"/>
        </w:rPr>
        <w:t>Rajan</w:t>
      </w:r>
      <w:r w:rsidR="00845985" w:rsidRPr="00C6532D">
        <w:rPr>
          <w:rFonts w:ascii="Times New Roman" w:hAnsi="Times New Roman" w:cs="Times New Roman"/>
          <w:sz w:val="28"/>
          <w:szCs w:val="28"/>
        </w:rPr>
        <w:t xml:space="preserve"> </w:t>
      </w:r>
      <w:r w:rsidR="00845985" w:rsidRPr="00C65F5B">
        <w:rPr>
          <w:rFonts w:ascii="Times New Roman" w:hAnsi="Times New Roman" w:cs="Times New Roman"/>
          <w:sz w:val="28"/>
          <w:szCs w:val="28"/>
        </w:rPr>
        <w:t>and</w:t>
      </w:r>
      <w:r w:rsidR="00845985" w:rsidRPr="00C6532D">
        <w:rPr>
          <w:rFonts w:ascii="Times New Roman" w:hAnsi="Times New Roman" w:cs="Times New Roman"/>
          <w:sz w:val="28"/>
          <w:szCs w:val="28"/>
        </w:rPr>
        <w:t xml:space="preserve"> </w:t>
      </w:r>
      <w:r w:rsidR="00845985" w:rsidRPr="00C65F5B">
        <w:rPr>
          <w:rFonts w:ascii="Times New Roman" w:hAnsi="Times New Roman" w:cs="Times New Roman"/>
          <w:sz w:val="28"/>
          <w:szCs w:val="28"/>
        </w:rPr>
        <w:t>Zingales</w:t>
      </w:r>
      <w:r w:rsidR="00845985">
        <w:rPr>
          <w:rFonts w:ascii="Times New Roman" w:hAnsi="Times New Roman" w:cs="Times New Roman"/>
          <w:sz w:val="28"/>
          <w:szCs w:val="28"/>
        </w:rPr>
        <w:t>, 1995</w:t>
      </w:r>
      <w:r>
        <w:rPr>
          <w:rFonts w:ascii="Times New Roman" w:hAnsi="Times New Roman" w:cs="Times New Roman"/>
          <w:sz w:val="28"/>
          <w:szCs w:val="28"/>
        </w:rPr>
        <w:t>), направлено непосредственно на то, чтобы проверить</w:t>
      </w:r>
      <w:r w:rsidR="00845985" w:rsidRPr="00845985">
        <w:rPr>
          <w:rFonts w:ascii="Times New Roman" w:hAnsi="Times New Roman" w:cs="Times New Roman"/>
          <w:sz w:val="28"/>
          <w:szCs w:val="28"/>
        </w:rPr>
        <w:t>,</w:t>
      </w:r>
      <w:r>
        <w:rPr>
          <w:rFonts w:ascii="Times New Roman" w:hAnsi="Times New Roman" w:cs="Times New Roman"/>
          <w:sz w:val="28"/>
          <w:szCs w:val="28"/>
        </w:rPr>
        <w:t xml:space="preserve"> различаются ли факторы, влияющие на структуру капитала, в разных странах, иными словами, чтобы проверить на устойчивость те взаимосвязи, которые были обнаружены исследователями в США. </w:t>
      </w:r>
    </w:p>
    <w:p w:rsidR="005D05AF" w:rsidRDefault="00BE16A4"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исследования</w:t>
      </w:r>
      <w:r w:rsidR="00132647">
        <w:rPr>
          <w:rFonts w:ascii="Times New Roman" w:hAnsi="Times New Roman" w:cs="Times New Roman"/>
          <w:sz w:val="28"/>
          <w:szCs w:val="28"/>
        </w:rPr>
        <w:t xml:space="preserve"> </w:t>
      </w:r>
      <w:r>
        <w:rPr>
          <w:rFonts w:ascii="Times New Roman" w:hAnsi="Times New Roman" w:cs="Times New Roman"/>
          <w:sz w:val="28"/>
          <w:szCs w:val="28"/>
        </w:rPr>
        <w:t xml:space="preserve">были взяты данные по </w:t>
      </w:r>
      <w:r w:rsidR="006841FC">
        <w:rPr>
          <w:rFonts w:ascii="Times New Roman" w:hAnsi="Times New Roman" w:cs="Times New Roman"/>
          <w:sz w:val="28"/>
          <w:szCs w:val="28"/>
        </w:rPr>
        <w:t>нефинансовым организациям из стран</w:t>
      </w:r>
      <w:r>
        <w:rPr>
          <w:rFonts w:ascii="Times New Roman" w:hAnsi="Times New Roman" w:cs="Times New Roman"/>
          <w:sz w:val="28"/>
          <w:szCs w:val="28"/>
        </w:rPr>
        <w:t xml:space="preserve"> </w:t>
      </w:r>
      <w:r w:rsidR="00132647">
        <w:rPr>
          <w:rFonts w:ascii="Times New Roman" w:hAnsi="Times New Roman" w:cs="Times New Roman"/>
          <w:sz w:val="28"/>
          <w:szCs w:val="28"/>
        </w:rPr>
        <w:t xml:space="preserve">«большой семерки» </w:t>
      </w:r>
      <w:r>
        <w:rPr>
          <w:rFonts w:ascii="Times New Roman" w:hAnsi="Times New Roman" w:cs="Times New Roman"/>
          <w:sz w:val="28"/>
          <w:szCs w:val="28"/>
        </w:rPr>
        <w:t>(</w:t>
      </w:r>
      <w:r w:rsidR="00132647" w:rsidRPr="00C65F5B">
        <w:rPr>
          <w:rFonts w:ascii="Times New Roman" w:hAnsi="Times New Roman" w:cs="Times New Roman"/>
          <w:sz w:val="28"/>
          <w:szCs w:val="28"/>
        </w:rPr>
        <w:t>G</w:t>
      </w:r>
      <w:r w:rsidR="00132647" w:rsidRPr="00132647">
        <w:rPr>
          <w:rFonts w:ascii="Times New Roman" w:hAnsi="Times New Roman" w:cs="Times New Roman"/>
          <w:sz w:val="28"/>
          <w:szCs w:val="28"/>
        </w:rPr>
        <w:t xml:space="preserve">-7: </w:t>
      </w:r>
      <w:r>
        <w:rPr>
          <w:rFonts w:ascii="Times New Roman" w:hAnsi="Times New Roman" w:cs="Times New Roman"/>
          <w:sz w:val="28"/>
          <w:szCs w:val="28"/>
        </w:rPr>
        <w:t>США, Япония, Германия, Франция, Италия, Великобри</w:t>
      </w:r>
      <w:r w:rsidR="005D05AF">
        <w:rPr>
          <w:rFonts w:ascii="Times New Roman" w:hAnsi="Times New Roman" w:cs="Times New Roman"/>
          <w:sz w:val="28"/>
          <w:szCs w:val="28"/>
        </w:rPr>
        <w:t>тания и Канада)</w:t>
      </w:r>
      <w:r>
        <w:rPr>
          <w:rFonts w:ascii="Times New Roman" w:hAnsi="Times New Roman" w:cs="Times New Roman"/>
          <w:sz w:val="28"/>
          <w:szCs w:val="28"/>
        </w:rPr>
        <w:t xml:space="preserve"> за период с 1987 по 1991 год. </w:t>
      </w:r>
      <w:r w:rsidR="005D05AF">
        <w:rPr>
          <w:rFonts w:ascii="Times New Roman" w:hAnsi="Times New Roman" w:cs="Times New Roman"/>
          <w:sz w:val="28"/>
          <w:szCs w:val="28"/>
        </w:rPr>
        <w:t xml:space="preserve">Финансовые организации исключены из рассмотрения, как и во всех предыдущих рассмотренных исследованиях, по следующим причинам: </w:t>
      </w:r>
    </w:p>
    <w:p w:rsidR="005D05AF" w:rsidRPr="005D05AF" w:rsidRDefault="005D05AF" w:rsidP="00C65F5B">
      <w:pPr>
        <w:spacing w:after="0" w:line="360" w:lineRule="auto"/>
        <w:ind w:firstLine="708"/>
        <w:jc w:val="both"/>
        <w:rPr>
          <w:rFonts w:ascii="Times New Roman" w:hAnsi="Times New Roman" w:cs="Times New Roman"/>
          <w:sz w:val="28"/>
          <w:szCs w:val="28"/>
        </w:rPr>
      </w:pPr>
      <w:r w:rsidRPr="005D05AF">
        <w:rPr>
          <w:rFonts w:ascii="Times New Roman" w:hAnsi="Times New Roman" w:cs="Times New Roman"/>
          <w:sz w:val="28"/>
          <w:szCs w:val="28"/>
        </w:rPr>
        <w:t>В таких организациях структура капитала зависит от схем страхования инвесторов;</w:t>
      </w:r>
    </w:p>
    <w:p w:rsidR="005D05AF" w:rsidRPr="005D05AF" w:rsidRDefault="005D05AF" w:rsidP="00C65F5B">
      <w:pPr>
        <w:spacing w:after="0" w:line="360" w:lineRule="auto"/>
        <w:ind w:firstLine="708"/>
        <w:jc w:val="both"/>
        <w:rPr>
          <w:rFonts w:ascii="Times New Roman" w:hAnsi="Times New Roman" w:cs="Times New Roman"/>
          <w:sz w:val="28"/>
          <w:szCs w:val="28"/>
        </w:rPr>
      </w:pPr>
      <w:r w:rsidRPr="005D05AF">
        <w:rPr>
          <w:rFonts w:ascii="Times New Roman" w:hAnsi="Times New Roman" w:cs="Times New Roman"/>
          <w:sz w:val="28"/>
          <w:szCs w:val="28"/>
        </w:rPr>
        <w:t>Выпускаемые финансовыми организациями долговые обязательства плохо поддаются сравнению с долговыми обязательствами нефинансовых фирм;</w:t>
      </w:r>
    </w:p>
    <w:p w:rsidR="005D05AF" w:rsidRPr="005D05AF" w:rsidRDefault="005D05AF" w:rsidP="00C65F5B">
      <w:pPr>
        <w:spacing w:after="0" w:line="360" w:lineRule="auto"/>
        <w:ind w:firstLine="708"/>
        <w:jc w:val="both"/>
        <w:rPr>
          <w:rFonts w:ascii="Times New Roman" w:hAnsi="Times New Roman" w:cs="Times New Roman"/>
          <w:sz w:val="28"/>
          <w:szCs w:val="28"/>
        </w:rPr>
      </w:pPr>
      <w:r w:rsidRPr="005D05AF">
        <w:rPr>
          <w:rFonts w:ascii="Times New Roman" w:hAnsi="Times New Roman" w:cs="Times New Roman"/>
          <w:sz w:val="28"/>
          <w:szCs w:val="28"/>
        </w:rPr>
        <w:t>Структура капитала финансовых организаций напрямую зависит от требований к ним со стороны государства.</w:t>
      </w:r>
    </w:p>
    <w:p w:rsidR="005D05AF" w:rsidRDefault="001D751A"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своем исследовании авторы уделяют большое внимание особенностям межстрановых различий, касающихся структуры капитала и корректировкам, которые необходимо проводить с показателями деятельности компаний, чтобы сгладить эти различия. Во-первых, к таким различиям относится консолидированная отчетность, наличие или отсутствие которой может увеличивать или уменьшать количество долга соответственно. Во-вторых, авторы указывают на то, что в разных странах подходы к оц</w:t>
      </w:r>
      <w:r w:rsidR="00991923">
        <w:rPr>
          <w:rFonts w:ascii="Times New Roman" w:hAnsi="Times New Roman" w:cs="Times New Roman"/>
          <w:sz w:val="28"/>
          <w:szCs w:val="28"/>
        </w:rPr>
        <w:t>енке активов могут различаться: в одних странах предпочтение отдается консервативным методам, тогда как в других странах более распространена оценка на основе справедливой стоимости. В-третьих, в разных странах в баланс могут быть не включены такие статьи как лизинг, который в некоторых странах составляет существенную часть долговых обязательств. Этот факт так же касается пенсионных и резервных статей баланса.</w:t>
      </w:r>
    </w:p>
    <w:p w:rsidR="00991923" w:rsidRDefault="00250A88" w:rsidP="00C65F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Авторы данной работы так же обращают внимание на межстрановые различия в агрегированных показателях структуры капитала, которые объясняются следующими причинами:</w:t>
      </w:r>
    </w:p>
    <w:p w:rsidR="00250A88" w:rsidRPr="00FD7041" w:rsidRDefault="00250A88" w:rsidP="005F415E">
      <w:pPr>
        <w:pStyle w:val="a3"/>
        <w:numPr>
          <w:ilvl w:val="0"/>
          <w:numId w:val="16"/>
        </w:numPr>
        <w:spacing w:after="0" w:line="360" w:lineRule="auto"/>
        <w:rPr>
          <w:rFonts w:ascii="Times New Roman" w:hAnsi="Times New Roman" w:cs="Times New Roman"/>
          <w:sz w:val="28"/>
          <w:szCs w:val="28"/>
        </w:rPr>
      </w:pPr>
      <w:r w:rsidRPr="00FD7041">
        <w:rPr>
          <w:rFonts w:ascii="Times New Roman" w:hAnsi="Times New Roman" w:cs="Times New Roman"/>
          <w:sz w:val="28"/>
          <w:szCs w:val="28"/>
        </w:rPr>
        <w:t>Различия в степени и природе финансового посредничества;</w:t>
      </w:r>
    </w:p>
    <w:p w:rsidR="00250A88" w:rsidRPr="00FD7041" w:rsidRDefault="00EC6959" w:rsidP="005F415E">
      <w:pPr>
        <w:pStyle w:val="a3"/>
        <w:numPr>
          <w:ilvl w:val="0"/>
          <w:numId w:val="16"/>
        </w:numPr>
        <w:spacing w:after="0" w:line="360" w:lineRule="auto"/>
        <w:rPr>
          <w:rFonts w:ascii="Times New Roman" w:hAnsi="Times New Roman" w:cs="Times New Roman"/>
          <w:sz w:val="28"/>
          <w:szCs w:val="28"/>
        </w:rPr>
      </w:pPr>
      <w:r w:rsidRPr="00FD7041">
        <w:rPr>
          <w:rFonts w:ascii="Times New Roman" w:hAnsi="Times New Roman" w:cs="Times New Roman"/>
          <w:sz w:val="28"/>
          <w:szCs w:val="28"/>
        </w:rPr>
        <w:t>Институциональные различия</w:t>
      </w:r>
      <w:r w:rsidR="00250A88" w:rsidRPr="00FD7041">
        <w:rPr>
          <w:rFonts w:ascii="Times New Roman" w:hAnsi="Times New Roman" w:cs="Times New Roman"/>
          <w:sz w:val="28"/>
          <w:szCs w:val="28"/>
        </w:rPr>
        <w:t xml:space="preserve">, </w:t>
      </w:r>
      <w:r w:rsidRPr="00FD7041">
        <w:rPr>
          <w:rFonts w:ascii="Times New Roman" w:hAnsi="Times New Roman" w:cs="Times New Roman"/>
          <w:sz w:val="28"/>
          <w:szCs w:val="28"/>
        </w:rPr>
        <w:t>включая:</w:t>
      </w:r>
    </w:p>
    <w:p w:rsidR="00250A88" w:rsidRPr="00FD7041" w:rsidRDefault="00EC6959" w:rsidP="005F415E">
      <w:pPr>
        <w:pStyle w:val="a3"/>
        <w:numPr>
          <w:ilvl w:val="1"/>
          <w:numId w:val="17"/>
        </w:numPr>
        <w:spacing w:after="0" w:line="360" w:lineRule="auto"/>
        <w:rPr>
          <w:rFonts w:ascii="Times New Roman" w:hAnsi="Times New Roman" w:cs="Times New Roman"/>
          <w:sz w:val="28"/>
          <w:szCs w:val="28"/>
        </w:rPr>
      </w:pPr>
      <w:r w:rsidRPr="00FD7041">
        <w:rPr>
          <w:rFonts w:ascii="Times New Roman" w:hAnsi="Times New Roman" w:cs="Times New Roman"/>
          <w:sz w:val="28"/>
          <w:szCs w:val="28"/>
        </w:rPr>
        <w:t>Размер и значимость банковского сектора;</w:t>
      </w:r>
    </w:p>
    <w:p w:rsidR="00EC6959" w:rsidRPr="00FD7041" w:rsidRDefault="00EC6959" w:rsidP="005F415E">
      <w:pPr>
        <w:pStyle w:val="a3"/>
        <w:numPr>
          <w:ilvl w:val="1"/>
          <w:numId w:val="17"/>
        </w:numPr>
        <w:spacing w:after="0" w:line="360" w:lineRule="auto"/>
        <w:rPr>
          <w:rFonts w:ascii="Times New Roman" w:hAnsi="Times New Roman" w:cs="Times New Roman"/>
          <w:sz w:val="28"/>
          <w:szCs w:val="28"/>
        </w:rPr>
      </w:pPr>
      <w:r w:rsidRPr="00FD7041">
        <w:rPr>
          <w:rFonts w:ascii="Times New Roman" w:hAnsi="Times New Roman" w:cs="Times New Roman"/>
          <w:sz w:val="28"/>
          <w:szCs w:val="28"/>
        </w:rPr>
        <w:t>Налогообложение;</w:t>
      </w:r>
    </w:p>
    <w:p w:rsidR="00EC6959" w:rsidRPr="00FD7041" w:rsidRDefault="00EC6959" w:rsidP="005F415E">
      <w:pPr>
        <w:pStyle w:val="a3"/>
        <w:numPr>
          <w:ilvl w:val="1"/>
          <w:numId w:val="17"/>
        </w:numPr>
        <w:spacing w:after="0" w:line="360" w:lineRule="auto"/>
        <w:rPr>
          <w:rFonts w:ascii="Times New Roman" w:hAnsi="Times New Roman" w:cs="Times New Roman"/>
          <w:sz w:val="28"/>
          <w:szCs w:val="28"/>
        </w:rPr>
      </w:pPr>
      <w:r w:rsidRPr="00FD7041">
        <w:rPr>
          <w:rFonts w:ascii="Times New Roman" w:hAnsi="Times New Roman" w:cs="Times New Roman"/>
          <w:sz w:val="28"/>
          <w:szCs w:val="28"/>
        </w:rPr>
        <w:t>Законодательство о банкротстве;</w:t>
      </w:r>
    </w:p>
    <w:p w:rsidR="00EC6959" w:rsidRPr="00FD7041" w:rsidRDefault="00EC6959" w:rsidP="005F415E">
      <w:pPr>
        <w:pStyle w:val="a3"/>
        <w:numPr>
          <w:ilvl w:val="1"/>
          <w:numId w:val="17"/>
        </w:numPr>
        <w:spacing w:after="0" w:line="360" w:lineRule="auto"/>
        <w:rPr>
          <w:rFonts w:ascii="Times New Roman" w:hAnsi="Times New Roman" w:cs="Times New Roman"/>
          <w:sz w:val="28"/>
          <w:szCs w:val="28"/>
        </w:rPr>
      </w:pPr>
      <w:r w:rsidRPr="00FD7041">
        <w:rPr>
          <w:rFonts w:ascii="Times New Roman" w:hAnsi="Times New Roman" w:cs="Times New Roman"/>
          <w:sz w:val="28"/>
          <w:szCs w:val="28"/>
        </w:rPr>
        <w:t>Уровень развития рынка облигаций;</w:t>
      </w:r>
    </w:p>
    <w:p w:rsidR="00EC6959" w:rsidRPr="00FD7041" w:rsidRDefault="00EC6959" w:rsidP="005F415E">
      <w:pPr>
        <w:pStyle w:val="a3"/>
        <w:numPr>
          <w:ilvl w:val="1"/>
          <w:numId w:val="17"/>
        </w:numPr>
        <w:spacing w:after="0" w:line="360" w:lineRule="auto"/>
        <w:rPr>
          <w:rFonts w:ascii="Times New Roman" w:hAnsi="Times New Roman" w:cs="Times New Roman"/>
          <w:sz w:val="28"/>
          <w:szCs w:val="28"/>
        </w:rPr>
      </w:pPr>
      <w:r w:rsidRPr="00FD7041">
        <w:rPr>
          <w:rFonts w:ascii="Times New Roman" w:hAnsi="Times New Roman" w:cs="Times New Roman"/>
          <w:sz w:val="28"/>
          <w:szCs w:val="28"/>
        </w:rPr>
        <w:t>Уровень концентрации собственности;</w:t>
      </w:r>
    </w:p>
    <w:p w:rsidR="00250A88" w:rsidRPr="00FD7041" w:rsidRDefault="00250A88" w:rsidP="005F415E">
      <w:pPr>
        <w:pStyle w:val="a3"/>
        <w:numPr>
          <w:ilvl w:val="0"/>
          <w:numId w:val="16"/>
        </w:numPr>
        <w:spacing w:after="0" w:line="360" w:lineRule="auto"/>
        <w:rPr>
          <w:rFonts w:ascii="Times New Roman" w:hAnsi="Times New Roman" w:cs="Times New Roman"/>
          <w:sz w:val="28"/>
          <w:szCs w:val="28"/>
        </w:rPr>
      </w:pPr>
      <w:r w:rsidRPr="00FD7041">
        <w:rPr>
          <w:rFonts w:ascii="Times New Roman" w:hAnsi="Times New Roman" w:cs="Times New Roman"/>
          <w:sz w:val="28"/>
          <w:szCs w:val="28"/>
        </w:rPr>
        <w:t>Различия в рынках корпоративного контроля</w:t>
      </w:r>
      <w:r w:rsidR="00EC6959" w:rsidRPr="00FD7041">
        <w:rPr>
          <w:rFonts w:ascii="Times New Roman" w:hAnsi="Times New Roman" w:cs="Times New Roman"/>
          <w:sz w:val="28"/>
          <w:szCs w:val="28"/>
        </w:rPr>
        <w:t>.</w:t>
      </w:r>
    </w:p>
    <w:p w:rsidR="00EC6959" w:rsidRDefault="00EC6959"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итоге, авторы рассмотренного исследования приходят к следующим выводам. На агрегированном уровне структура капитала фирм в странах «большой семерки» является достаточно однородной с учетом проведенных корректировок, что идет в разрез с ранее проведенными исследованиями, посвященными межстрановым различиям в области структуры капитала. </w:t>
      </w:r>
      <w:r w:rsidR="000A38B8">
        <w:rPr>
          <w:rFonts w:ascii="Times New Roman" w:hAnsi="Times New Roman" w:cs="Times New Roman"/>
          <w:sz w:val="28"/>
          <w:szCs w:val="28"/>
        </w:rPr>
        <w:t xml:space="preserve">Кроме этого, различия, которые все же имеют место, с трудом поддаются объяснению с помощью институциональных различий, как предполагалось в ходе исследования, поэтому необходимо более глубокое понимание эффектов, вызываемых институциональными различиями. </w:t>
      </w:r>
      <w:r>
        <w:rPr>
          <w:rFonts w:ascii="Times New Roman" w:hAnsi="Times New Roman" w:cs="Times New Roman"/>
          <w:sz w:val="28"/>
          <w:szCs w:val="28"/>
        </w:rPr>
        <w:t>Влияние факторов на структуру капитала, определенное в исследованиях по США, схоже с влиянием в рассмотренных в</w:t>
      </w:r>
      <w:r w:rsidR="000A38B8">
        <w:rPr>
          <w:rFonts w:ascii="Times New Roman" w:hAnsi="Times New Roman" w:cs="Times New Roman"/>
          <w:sz w:val="28"/>
          <w:szCs w:val="28"/>
        </w:rPr>
        <w:t xml:space="preserve"> данной работе странах. Однако, как в США, так и в других странах, выводы эмпирических исследований слабо связаны с теоретическими подтверждениями наблюдаемых взаимосвязей, поэтому необходимо более точное определение наблюдаемых показателей для ненаблюдаемых факторов.</w:t>
      </w:r>
    </w:p>
    <w:p w:rsidR="002F3EB3" w:rsidRDefault="002F3EB3" w:rsidP="002F3EB3">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обзор теоретической и эмпирической литературы позволяет выделить набор факторов, оказывающих влияние на структуру капитала компаний и сделать предположения о характере и степени их влияния. На основании эмпирических исследований можно определить набор прокси-переменных, необходимых для описания выбранных факторов. Более того, обзор теоретической литературы, посвященной данному вопросу, позволяет сделать выводы </w:t>
      </w:r>
      <w:r w:rsidR="00B15CE0">
        <w:rPr>
          <w:rFonts w:ascii="Times New Roman" w:hAnsi="Times New Roman" w:cs="Times New Roman"/>
          <w:bCs/>
          <w:sz w:val="28"/>
          <w:szCs w:val="28"/>
        </w:rPr>
        <w:t xml:space="preserve"> </w:t>
      </w:r>
      <w:r>
        <w:rPr>
          <w:rFonts w:ascii="Times New Roman" w:hAnsi="Times New Roman" w:cs="Times New Roman"/>
          <w:bCs/>
          <w:sz w:val="28"/>
          <w:szCs w:val="28"/>
        </w:rPr>
        <w:t>о сложности проблемы формирования структуры капитала и неоднозначности толкования теориями тех или иных факторов. Это еще раз указывает на необходимость поиска более универса</w:t>
      </w:r>
      <w:r w:rsidR="00203567">
        <w:rPr>
          <w:rFonts w:ascii="Times New Roman" w:hAnsi="Times New Roman" w:cs="Times New Roman"/>
          <w:bCs/>
          <w:sz w:val="28"/>
          <w:szCs w:val="28"/>
        </w:rPr>
        <w:t>льной модели структуры капитала, процесс и результаы построения которой приведены в следующей главе настоящего исследования.</w:t>
      </w:r>
    </w:p>
    <w:p w:rsidR="00250A88" w:rsidRDefault="002F3EB3" w:rsidP="002F3EB3">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п</w:t>
      </w:r>
      <w:r w:rsidR="00B15CE0">
        <w:rPr>
          <w:rFonts w:ascii="Times New Roman" w:hAnsi="Times New Roman" w:cs="Times New Roman"/>
          <w:bCs/>
          <w:sz w:val="28"/>
          <w:szCs w:val="28"/>
        </w:rPr>
        <w:t>риложении 1</w:t>
      </w:r>
      <w:r w:rsidR="00AD2BBB">
        <w:rPr>
          <w:rFonts w:ascii="Times New Roman" w:hAnsi="Times New Roman" w:cs="Times New Roman"/>
          <w:bCs/>
          <w:sz w:val="28"/>
          <w:szCs w:val="28"/>
        </w:rPr>
        <w:t xml:space="preserve"> приведена обобщающая таблица по влиянию на структуру капитала факторов, выведенных рассмотренными эмпирическими исследованиями.</w:t>
      </w:r>
      <w:r w:rsidR="00181252">
        <w:rPr>
          <w:rFonts w:ascii="Times New Roman" w:hAnsi="Times New Roman" w:cs="Times New Roman"/>
          <w:bCs/>
          <w:sz w:val="28"/>
          <w:szCs w:val="28"/>
        </w:rPr>
        <w:t xml:space="preserve"> В приложении 2 приведено описание </w:t>
      </w:r>
      <w:r w:rsidR="009177BF">
        <w:rPr>
          <w:rFonts w:ascii="Times New Roman" w:hAnsi="Times New Roman" w:cs="Times New Roman"/>
          <w:bCs/>
          <w:sz w:val="28"/>
          <w:szCs w:val="28"/>
        </w:rPr>
        <w:t>показателей</w:t>
      </w:r>
      <w:r w:rsidR="00181252">
        <w:rPr>
          <w:rFonts w:ascii="Times New Roman" w:hAnsi="Times New Roman" w:cs="Times New Roman"/>
          <w:bCs/>
          <w:sz w:val="28"/>
          <w:szCs w:val="28"/>
        </w:rPr>
        <w:t>, использованных в</w:t>
      </w:r>
      <w:r w:rsidR="009177BF">
        <w:rPr>
          <w:rFonts w:ascii="Times New Roman" w:hAnsi="Times New Roman" w:cs="Times New Roman"/>
          <w:bCs/>
          <w:sz w:val="28"/>
          <w:szCs w:val="28"/>
        </w:rPr>
        <w:t xml:space="preserve"> эмпирических исследованиях в качестве прокси-переменных факторов.</w:t>
      </w:r>
    </w:p>
    <w:p w:rsidR="003E482E" w:rsidRDefault="003E482E" w:rsidP="00C471C4">
      <w:pPr>
        <w:rPr>
          <w:rFonts w:ascii="Times New Roman" w:hAnsi="Times New Roman" w:cs="Times New Roman"/>
          <w:b/>
        </w:rPr>
      </w:pPr>
    </w:p>
    <w:p w:rsidR="00131199" w:rsidRPr="003E482E" w:rsidRDefault="003E482E" w:rsidP="003E482E">
      <w:pPr>
        <w:rPr>
          <w:rFonts w:eastAsiaTheme="majorEastAsia"/>
          <w:sz w:val="28"/>
          <w:szCs w:val="28"/>
        </w:rPr>
      </w:pPr>
      <w:r>
        <w:br w:type="page"/>
      </w:r>
    </w:p>
    <w:p w:rsidR="00FD7041" w:rsidRPr="00FD7041" w:rsidRDefault="000D68D1" w:rsidP="00FD7041">
      <w:pPr>
        <w:pStyle w:val="1"/>
        <w:spacing w:before="0" w:line="720" w:lineRule="auto"/>
        <w:jc w:val="center"/>
        <w:rPr>
          <w:rFonts w:ascii="Times New Roman" w:hAnsi="Times New Roman" w:cs="Times New Roman"/>
          <w:b w:val="0"/>
          <w:color w:val="auto"/>
          <w:sz w:val="32"/>
          <w:szCs w:val="32"/>
        </w:rPr>
      </w:pPr>
      <w:bookmarkStart w:id="6" w:name="_Toc357380903"/>
      <w:r w:rsidRPr="008417A4">
        <w:rPr>
          <w:rFonts w:ascii="Times New Roman" w:hAnsi="Times New Roman" w:cs="Times New Roman"/>
          <w:b w:val="0"/>
          <w:color w:val="auto"/>
          <w:sz w:val="32"/>
          <w:szCs w:val="32"/>
        </w:rPr>
        <w:t>Глава 2. Практическая часть</w:t>
      </w:r>
      <w:bookmarkEnd w:id="6"/>
    </w:p>
    <w:p w:rsidR="0045671A" w:rsidRDefault="003E482E"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данной главе представлено эмпирическое исследование, направленное на выявление ключевых факторов, влияющих на структуру капитала компаний-</w:t>
      </w:r>
      <w:r w:rsidR="0045671A">
        <w:rPr>
          <w:rFonts w:ascii="Times New Roman" w:hAnsi="Times New Roman" w:cs="Times New Roman"/>
          <w:sz w:val="28"/>
          <w:szCs w:val="28"/>
        </w:rPr>
        <w:t xml:space="preserve">эмитентов Российской Федерации в разрезе отраслей </w:t>
      </w:r>
      <w:r w:rsidR="00115F79">
        <w:rPr>
          <w:rFonts w:ascii="Times New Roman" w:hAnsi="Times New Roman" w:cs="Times New Roman"/>
          <w:sz w:val="28"/>
          <w:szCs w:val="28"/>
        </w:rPr>
        <w:t xml:space="preserve">национальной </w:t>
      </w:r>
      <w:r w:rsidR="006B2A89">
        <w:rPr>
          <w:rFonts w:ascii="Times New Roman" w:hAnsi="Times New Roman" w:cs="Times New Roman"/>
          <w:sz w:val="28"/>
          <w:szCs w:val="28"/>
        </w:rPr>
        <w:t xml:space="preserve">экономики. </w:t>
      </w:r>
      <w:r w:rsidR="00115F79">
        <w:rPr>
          <w:rFonts w:ascii="Times New Roman" w:hAnsi="Times New Roman" w:cs="Times New Roman"/>
          <w:sz w:val="28"/>
          <w:szCs w:val="28"/>
        </w:rPr>
        <w:t>Результаты исследования представлены в соответствии со следующим планом. В первой части приводится описание выборки данных, анализ описательных статистик и процесс отбора переменных. Вторая часть посвящена построению регрессионной модели структуры капитала и анализу полученных результатов в соответствии с теорией и предыдущими эмпирическими исследованиями. В заключительной части представлены основные выводы исследования, область их практического применения, а также направления дальнейших исследований в данной области.</w:t>
      </w:r>
    </w:p>
    <w:p w:rsidR="00FD7041" w:rsidRPr="003E482E" w:rsidRDefault="00FD7041" w:rsidP="00FD7041">
      <w:pPr>
        <w:spacing w:after="0" w:line="360" w:lineRule="auto"/>
        <w:jc w:val="both"/>
        <w:rPr>
          <w:rFonts w:ascii="Times New Roman" w:hAnsi="Times New Roman" w:cs="Times New Roman"/>
          <w:sz w:val="28"/>
          <w:szCs w:val="28"/>
        </w:rPr>
      </w:pPr>
    </w:p>
    <w:p w:rsidR="006B2A89" w:rsidRPr="008417A4" w:rsidRDefault="00683E89" w:rsidP="005F415E">
      <w:pPr>
        <w:pStyle w:val="a3"/>
        <w:numPr>
          <w:ilvl w:val="1"/>
          <w:numId w:val="4"/>
        </w:numPr>
        <w:spacing w:after="0" w:line="720" w:lineRule="auto"/>
        <w:jc w:val="center"/>
        <w:outlineLvl w:val="1"/>
        <w:rPr>
          <w:rFonts w:ascii="Times New Roman" w:hAnsi="Times New Roman" w:cs="Times New Roman"/>
          <w:sz w:val="32"/>
          <w:szCs w:val="32"/>
        </w:rPr>
      </w:pPr>
      <w:bookmarkStart w:id="7" w:name="_Toc357380904"/>
      <w:r w:rsidRPr="008417A4">
        <w:rPr>
          <w:rFonts w:ascii="Times New Roman" w:hAnsi="Times New Roman" w:cs="Times New Roman"/>
          <w:sz w:val="32"/>
          <w:szCs w:val="32"/>
        </w:rPr>
        <w:t xml:space="preserve">Отбор </w:t>
      </w:r>
      <w:r w:rsidR="006B2A89" w:rsidRPr="008417A4">
        <w:rPr>
          <w:rFonts w:ascii="Times New Roman" w:hAnsi="Times New Roman" w:cs="Times New Roman"/>
          <w:sz w:val="32"/>
          <w:szCs w:val="32"/>
        </w:rPr>
        <w:t>ключевых переменных</w:t>
      </w:r>
      <w:bookmarkEnd w:id="7"/>
    </w:p>
    <w:p w:rsidR="006B2A89" w:rsidRDefault="006B2A89"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обзора теоретической литературы и эмпирических исследований в области структуры капитала, приведенного в первой главе, было выделено 8 </w:t>
      </w:r>
      <w:r w:rsidR="008417A4">
        <w:rPr>
          <w:rFonts w:ascii="Times New Roman" w:hAnsi="Times New Roman" w:cs="Times New Roman"/>
          <w:sz w:val="28"/>
          <w:szCs w:val="28"/>
        </w:rPr>
        <w:t xml:space="preserve">наиболее важных </w:t>
      </w:r>
      <w:r>
        <w:rPr>
          <w:rFonts w:ascii="Times New Roman" w:hAnsi="Times New Roman" w:cs="Times New Roman"/>
          <w:sz w:val="28"/>
          <w:szCs w:val="28"/>
        </w:rPr>
        <w:t>факторов, оказывающих влияние на структуру капитала компаний, а именно:</w:t>
      </w:r>
    </w:p>
    <w:p w:rsidR="006B2A89" w:rsidRDefault="006B2A89" w:rsidP="005F415E">
      <w:pPr>
        <w:pStyle w:val="a3"/>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Рентабельность;</w:t>
      </w:r>
    </w:p>
    <w:p w:rsidR="006B2A89" w:rsidRDefault="006B2A89" w:rsidP="005F415E">
      <w:pPr>
        <w:pStyle w:val="a3"/>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Потенциал роста;</w:t>
      </w:r>
    </w:p>
    <w:p w:rsidR="006B2A89" w:rsidRDefault="006B2A89" w:rsidP="005F415E">
      <w:pPr>
        <w:pStyle w:val="a3"/>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Осязаемость активов;</w:t>
      </w:r>
    </w:p>
    <w:p w:rsidR="006B2A89" w:rsidRDefault="006B2A89" w:rsidP="005F415E">
      <w:pPr>
        <w:pStyle w:val="a3"/>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Размер компании;</w:t>
      </w:r>
    </w:p>
    <w:p w:rsidR="006B2A89" w:rsidRDefault="006B2A89" w:rsidP="005F415E">
      <w:pPr>
        <w:pStyle w:val="a3"/>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Непроцентные налоговые щиты;</w:t>
      </w:r>
    </w:p>
    <w:p w:rsidR="006B2A89" w:rsidRDefault="006B2A89" w:rsidP="005F415E">
      <w:pPr>
        <w:pStyle w:val="a3"/>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Уникальность продукта;</w:t>
      </w:r>
    </w:p>
    <w:p w:rsidR="006B2A89" w:rsidRDefault="006B2A89" w:rsidP="005F415E">
      <w:pPr>
        <w:pStyle w:val="a3"/>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Отраслевой фактор;</w:t>
      </w:r>
    </w:p>
    <w:p w:rsidR="006B2A89" w:rsidRDefault="006B2A89" w:rsidP="005F415E">
      <w:pPr>
        <w:pStyle w:val="a3"/>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Возраст компании.</w:t>
      </w:r>
    </w:p>
    <w:p w:rsidR="007A43B0" w:rsidRDefault="006B2A89" w:rsidP="007A43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описания влияния данных факторов было подобрано 19 прокси-переменных</w:t>
      </w:r>
      <w:r w:rsidR="008417A4">
        <w:rPr>
          <w:rFonts w:ascii="Times New Roman" w:hAnsi="Times New Roman" w:cs="Times New Roman"/>
          <w:sz w:val="28"/>
          <w:szCs w:val="28"/>
        </w:rPr>
        <w:t xml:space="preserve"> на основании предыдущих эмпирических исследований: для каждого фактора было определено несколько альтернативных измерений</w:t>
      </w:r>
      <w:r>
        <w:rPr>
          <w:rFonts w:ascii="Times New Roman" w:hAnsi="Times New Roman" w:cs="Times New Roman"/>
          <w:sz w:val="28"/>
          <w:szCs w:val="28"/>
        </w:rPr>
        <w:t xml:space="preserve"> (Таблица 2). </w:t>
      </w:r>
      <w:r w:rsidR="008417A4">
        <w:rPr>
          <w:rFonts w:ascii="Times New Roman" w:hAnsi="Times New Roman" w:cs="Times New Roman"/>
          <w:sz w:val="28"/>
          <w:szCs w:val="28"/>
        </w:rPr>
        <w:t>Так</w:t>
      </w:r>
      <w:r>
        <w:rPr>
          <w:rFonts w:ascii="Times New Roman" w:hAnsi="Times New Roman" w:cs="Times New Roman"/>
          <w:sz w:val="28"/>
          <w:szCs w:val="28"/>
        </w:rPr>
        <w:t xml:space="preserve">, для описания переменной потенциала роста использовались переменные капитальных расходов, темпов роста общих активов (и логарифма общих активов) и расходов на НИОКР. Для описания отраслевого фактора было использовано </w:t>
      </w:r>
      <w:r w:rsidR="00642A13">
        <w:rPr>
          <w:rFonts w:ascii="Times New Roman" w:hAnsi="Times New Roman" w:cs="Times New Roman"/>
          <w:sz w:val="28"/>
          <w:szCs w:val="28"/>
        </w:rPr>
        <w:t>четыре</w:t>
      </w:r>
      <w:r>
        <w:rPr>
          <w:rFonts w:ascii="Times New Roman" w:hAnsi="Times New Roman" w:cs="Times New Roman"/>
          <w:sz w:val="28"/>
          <w:szCs w:val="28"/>
        </w:rPr>
        <w:t xml:space="preserve"> фиктивные переменные </w:t>
      </w:r>
      <w:r w:rsidR="00642A13">
        <w:rPr>
          <w:rFonts w:ascii="Times New Roman" w:hAnsi="Times New Roman" w:cs="Times New Roman"/>
          <w:sz w:val="28"/>
          <w:szCs w:val="28"/>
        </w:rPr>
        <w:t>по пяти отраслям</w:t>
      </w:r>
      <w:r>
        <w:rPr>
          <w:rFonts w:ascii="Times New Roman" w:hAnsi="Times New Roman" w:cs="Times New Roman"/>
          <w:sz w:val="28"/>
          <w:szCs w:val="28"/>
        </w:rPr>
        <w:t>.</w:t>
      </w:r>
    </w:p>
    <w:p w:rsidR="007A43B0" w:rsidRPr="007A43B0" w:rsidRDefault="007A43B0" w:rsidP="007A43B0">
      <w:pPr>
        <w:spacing w:after="120" w:line="240" w:lineRule="auto"/>
        <w:ind w:firstLine="709"/>
        <w:jc w:val="right"/>
        <w:rPr>
          <w:rFonts w:ascii="Times New Roman" w:hAnsi="Times New Roman" w:cs="Times New Roman"/>
          <w:sz w:val="24"/>
          <w:szCs w:val="24"/>
        </w:rPr>
      </w:pPr>
      <w:r w:rsidRPr="007A43B0">
        <w:rPr>
          <w:rFonts w:ascii="Times New Roman" w:hAnsi="Times New Roman" w:cs="Times New Roman"/>
          <w:sz w:val="24"/>
          <w:szCs w:val="24"/>
        </w:rPr>
        <w:t>Таблица 2</w:t>
      </w:r>
    </w:p>
    <w:p w:rsidR="00642A13" w:rsidRPr="00350BF7" w:rsidRDefault="00642A13" w:rsidP="007A43B0">
      <w:pPr>
        <w:pStyle w:val="ac"/>
        <w:keepNext/>
        <w:spacing w:after="0"/>
        <w:jc w:val="center"/>
        <w:rPr>
          <w:rFonts w:ascii="Times New Roman" w:hAnsi="Times New Roman" w:cs="Times New Roman"/>
          <w:color w:val="auto"/>
          <w:sz w:val="24"/>
          <w:szCs w:val="24"/>
          <w:vertAlign w:val="superscript"/>
        </w:rPr>
      </w:pPr>
      <w:r w:rsidRPr="006B2A89">
        <w:rPr>
          <w:rFonts w:ascii="Times New Roman" w:hAnsi="Times New Roman" w:cs="Times New Roman"/>
          <w:color w:val="auto"/>
          <w:sz w:val="24"/>
          <w:szCs w:val="24"/>
        </w:rPr>
        <w:t xml:space="preserve">Факторы и </w:t>
      </w:r>
      <w:r w:rsidR="00350BF7">
        <w:rPr>
          <w:rFonts w:ascii="Times New Roman" w:hAnsi="Times New Roman" w:cs="Times New Roman"/>
          <w:color w:val="auto"/>
          <w:sz w:val="24"/>
          <w:szCs w:val="24"/>
        </w:rPr>
        <w:t xml:space="preserve">их </w:t>
      </w:r>
      <w:r w:rsidRPr="006B2A89">
        <w:rPr>
          <w:rFonts w:ascii="Times New Roman" w:hAnsi="Times New Roman" w:cs="Times New Roman"/>
          <w:color w:val="auto"/>
          <w:sz w:val="24"/>
          <w:szCs w:val="24"/>
        </w:rPr>
        <w:t>прокси-переменные</w:t>
      </w:r>
    </w:p>
    <w:tbl>
      <w:tblPr>
        <w:tblW w:w="9653"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1417"/>
        <w:gridCol w:w="3969"/>
      </w:tblGrid>
      <w:tr w:rsidR="00642A13" w:rsidRPr="00642A13" w:rsidTr="00674F79">
        <w:trPr>
          <w:trHeight w:val="300"/>
          <w:jc w:val="center"/>
        </w:trPr>
        <w:tc>
          <w:tcPr>
            <w:tcW w:w="4267" w:type="dxa"/>
            <w:shd w:val="clear" w:color="auto" w:fill="auto"/>
            <w:noWrap/>
            <w:vAlign w:val="bottom"/>
            <w:hideMark/>
          </w:tcPr>
          <w:p w:rsidR="00642A13" w:rsidRPr="00642A13" w:rsidRDefault="00642A13" w:rsidP="00350BF7">
            <w:pPr>
              <w:spacing w:after="0" w:line="240" w:lineRule="auto"/>
              <w:jc w:val="center"/>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Фактор</w:t>
            </w:r>
          </w:p>
        </w:tc>
        <w:tc>
          <w:tcPr>
            <w:tcW w:w="1417" w:type="dxa"/>
            <w:shd w:val="clear" w:color="auto" w:fill="auto"/>
            <w:noWrap/>
            <w:vAlign w:val="bottom"/>
            <w:hideMark/>
          </w:tcPr>
          <w:p w:rsidR="00642A13" w:rsidRPr="00642A13" w:rsidRDefault="00642A13" w:rsidP="00350BF7">
            <w:pPr>
              <w:spacing w:after="0" w:line="240" w:lineRule="auto"/>
              <w:jc w:val="center"/>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Прокси-переменная</w:t>
            </w:r>
          </w:p>
        </w:tc>
        <w:tc>
          <w:tcPr>
            <w:tcW w:w="3969" w:type="dxa"/>
            <w:shd w:val="clear" w:color="auto" w:fill="auto"/>
            <w:noWrap/>
            <w:vAlign w:val="bottom"/>
            <w:hideMark/>
          </w:tcPr>
          <w:p w:rsidR="00642A13" w:rsidRPr="00642A13" w:rsidRDefault="00642A13" w:rsidP="00350BF7">
            <w:pPr>
              <w:spacing w:after="0" w:line="240" w:lineRule="auto"/>
              <w:jc w:val="center"/>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Формула</w:t>
            </w:r>
          </w:p>
        </w:tc>
      </w:tr>
      <w:tr w:rsidR="00642A13" w:rsidRPr="00642A13" w:rsidTr="00674F79">
        <w:trPr>
          <w:trHeight w:val="300"/>
          <w:jc w:val="center"/>
        </w:trPr>
        <w:tc>
          <w:tcPr>
            <w:tcW w:w="4267" w:type="dxa"/>
            <w:vMerge w:val="restart"/>
            <w:shd w:val="clear" w:color="auto" w:fill="auto"/>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Зависимая переменная</w:t>
            </w: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LTD</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LTD/BVE</w:t>
            </w:r>
          </w:p>
        </w:tc>
      </w:tr>
      <w:tr w:rsidR="00642A13" w:rsidRPr="00642A13"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STD</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STD/BVE</w:t>
            </w:r>
          </w:p>
        </w:tc>
      </w:tr>
      <w:tr w:rsidR="00642A13" w:rsidRPr="00642A13"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TD*</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(LTD+STD)/BVE</w:t>
            </w:r>
          </w:p>
        </w:tc>
      </w:tr>
      <w:tr w:rsidR="00642A13" w:rsidRPr="00642A13"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TD_1*</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(LTD+STD)/TA</w:t>
            </w:r>
          </w:p>
        </w:tc>
      </w:tr>
      <w:tr w:rsidR="00642A13" w:rsidRPr="00203567"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TD_2*</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(LTD+STD)/(LTD+STD+BVE)</w:t>
            </w:r>
          </w:p>
        </w:tc>
      </w:tr>
      <w:tr w:rsidR="00642A13" w:rsidRPr="00203567"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TD_3*</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(LTD+LTOL+STOL+DLC)/TA</w:t>
            </w:r>
          </w:p>
        </w:tc>
      </w:tr>
      <w:tr w:rsidR="00642A13" w:rsidRPr="00642A13" w:rsidTr="00674F79">
        <w:trPr>
          <w:trHeight w:val="300"/>
          <w:jc w:val="center"/>
        </w:trPr>
        <w:tc>
          <w:tcPr>
            <w:tcW w:w="4267" w:type="dxa"/>
            <w:vMerge w:val="restart"/>
            <w:shd w:val="clear" w:color="auto" w:fill="auto"/>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Рентабельность</w:t>
            </w: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OI*</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(EBT+I)/S</w:t>
            </w:r>
          </w:p>
        </w:tc>
      </w:tr>
      <w:tr w:rsidR="00642A13" w:rsidRPr="00642A13"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OI_1*</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(EBT+I)/TA</w:t>
            </w:r>
          </w:p>
        </w:tc>
      </w:tr>
      <w:tr w:rsidR="00642A13" w:rsidRPr="00642A13" w:rsidTr="00674F79">
        <w:trPr>
          <w:trHeight w:val="300"/>
          <w:jc w:val="center"/>
        </w:trPr>
        <w:tc>
          <w:tcPr>
            <w:tcW w:w="4267" w:type="dxa"/>
            <w:vMerge w:val="restart"/>
            <w:shd w:val="clear" w:color="auto" w:fill="auto"/>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Потенциал роста</w:t>
            </w: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CE*</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CE/TA</w:t>
            </w:r>
          </w:p>
        </w:tc>
      </w:tr>
      <w:tr w:rsidR="00642A13" w:rsidRPr="00642A13"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GTA*</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(TA1-TA0)/TA0</w:t>
            </w:r>
          </w:p>
        </w:tc>
      </w:tr>
      <w:tr w:rsidR="00642A13" w:rsidRPr="00203567"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GLNTA*</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(Ln(TA1)-Ln(TA0))/Ln(TA0)</w:t>
            </w:r>
          </w:p>
        </w:tc>
      </w:tr>
      <w:tr w:rsidR="00642A13" w:rsidRPr="00642A13"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RD</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RD/S</w:t>
            </w:r>
          </w:p>
        </w:tc>
      </w:tr>
      <w:tr w:rsidR="00642A13" w:rsidRPr="00642A13" w:rsidTr="00674F79">
        <w:trPr>
          <w:trHeight w:val="300"/>
          <w:jc w:val="center"/>
        </w:trPr>
        <w:tc>
          <w:tcPr>
            <w:tcW w:w="4267" w:type="dxa"/>
            <w:vMerge w:val="restart"/>
            <w:shd w:val="clear" w:color="auto" w:fill="auto"/>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Осязаемость активов</w:t>
            </w: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IGP*</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(INV+FA)/TA</w:t>
            </w:r>
          </w:p>
        </w:tc>
      </w:tr>
      <w:tr w:rsidR="00642A13" w:rsidRPr="00642A13"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INT</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INT/TA</w:t>
            </w:r>
          </w:p>
        </w:tc>
      </w:tr>
      <w:tr w:rsidR="00642A13" w:rsidRPr="00642A13"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FA*</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FA/TA</w:t>
            </w:r>
          </w:p>
        </w:tc>
      </w:tr>
      <w:tr w:rsidR="00642A13" w:rsidRPr="00642A13" w:rsidTr="00674F79">
        <w:trPr>
          <w:trHeight w:val="300"/>
          <w:jc w:val="center"/>
        </w:trPr>
        <w:tc>
          <w:tcPr>
            <w:tcW w:w="4267" w:type="dxa"/>
            <w:vMerge w:val="restart"/>
            <w:shd w:val="clear" w:color="auto" w:fill="auto"/>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Размер компании</w:t>
            </w: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LNS*</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Ln(S)</w:t>
            </w:r>
          </w:p>
        </w:tc>
      </w:tr>
      <w:tr w:rsidR="00642A13" w:rsidRPr="00642A13" w:rsidTr="00674F79">
        <w:trPr>
          <w:trHeight w:val="300"/>
          <w:jc w:val="center"/>
        </w:trPr>
        <w:tc>
          <w:tcPr>
            <w:tcW w:w="4267" w:type="dxa"/>
            <w:vMerge/>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LNTA*</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Ln(TA)</w:t>
            </w:r>
          </w:p>
        </w:tc>
      </w:tr>
      <w:tr w:rsidR="00642A13" w:rsidRPr="00642A13" w:rsidTr="00674F79">
        <w:trPr>
          <w:trHeight w:val="300"/>
          <w:jc w:val="center"/>
        </w:trPr>
        <w:tc>
          <w:tcPr>
            <w:tcW w:w="426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Непроцентные налоговые щиты</w:t>
            </w: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DFA*</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DFA/TA</w:t>
            </w:r>
          </w:p>
        </w:tc>
      </w:tr>
      <w:tr w:rsidR="00642A13" w:rsidRPr="00642A13" w:rsidTr="00674F79">
        <w:trPr>
          <w:trHeight w:val="300"/>
          <w:jc w:val="center"/>
        </w:trPr>
        <w:tc>
          <w:tcPr>
            <w:tcW w:w="426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Уникальность продукта</w:t>
            </w: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SE*</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SE/S</w:t>
            </w:r>
          </w:p>
        </w:tc>
      </w:tr>
      <w:tr w:rsidR="00642A13" w:rsidRPr="00203567" w:rsidTr="00674F79">
        <w:trPr>
          <w:trHeight w:val="300"/>
          <w:jc w:val="center"/>
        </w:trPr>
        <w:tc>
          <w:tcPr>
            <w:tcW w:w="4267" w:type="dxa"/>
            <w:vMerge w:val="restart"/>
            <w:shd w:val="clear" w:color="auto" w:fill="auto"/>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Отраслевой фактор</w:t>
            </w: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ATD*</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Average-of-IDUM</w:t>
            </w:r>
            <w:r w:rsidR="00F02D20" w:rsidRPr="00F02D20">
              <w:rPr>
                <w:rFonts w:ascii="Times New Roman" w:eastAsia="Times New Roman" w:hAnsi="Times New Roman" w:cs="Times New Roman"/>
                <w:color w:val="000000"/>
                <w:sz w:val="24"/>
                <w:szCs w:val="24"/>
                <w:lang w:eastAsia="ru-RU"/>
              </w:rPr>
              <w:t xml:space="preserve"> </w:t>
            </w:r>
            <w:r w:rsidRPr="00642A13">
              <w:rPr>
                <w:rFonts w:ascii="Times New Roman" w:eastAsia="Times New Roman" w:hAnsi="Times New Roman" w:cs="Times New Roman"/>
                <w:color w:val="000000"/>
                <w:sz w:val="24"/>
                <w:szCs w:val="24"/>
                <w:lang w:eastAsia="ru-RU"/>
              </w:rPr>
              <w:t>((LTD+STD)/TA)</w:t>
            </w:r>
          </w:p>
        </w:tc>
      </w:tr>
      <w:tr w:rsidR="00642A13" w:rsidRPr="00642A13" w:rsidTr="00674F79">
        <w:trPr>
          <w:trHeight w:val="300"/>
          <w:jc w:val="center"/>
        </w:trPr>
        <w:tc>
          <w:tcPr>
            <w:tcW w:w="4267" w:type="dxa"/>
            <w:vMerge/>
            <w:shd w:val="clear" w:color="auto" w:fill="auto"/>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FOOD*</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FOOD</w:t>
            </w:r>
          </w:p>
        </w:tc>
      </w:tr>
      <w:tr w:rsidR="00642A13" w:rsidRPr="00642A13" w:rsidTr="00674F79">
        <w:trPr>
          <w:trHeight w:val="300"/>
          <w:jc w:val="center"/>
        </w:trPr>
        <w:tc>
          <w:tcPr>
            <w:tcW w:w="4267" w:type="dxa"/>
            <w:vMerge/>
            <w:shd w:val="clear" w:color="auto" w:fill="auto"/>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CHE*</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CHE</w:t>
            </w:r>
          </w:p>
        </w:tc>
      </w:tr>
      <w:tr w:rsidR="00642A13" w:rsidRPr="00642A13" w:rsidTr="00674F79">
        <w:trPr>
          <w:trHeight w:val="300"/>
          <w:jc w:val="center"/>
        </w:trPr>
        <w:tc>
          <w:tcPr>
            <w:tcW w:w="4267" w:type="dxa"/>
            <w:vMerge/>
            <w:shd w:val="clear" w:color="auto" w:fill="auto"/>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OIL*</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OIL</w:t>
            </w:r>
          </w:p>
        </w:tc>
      </w:tr>
      <w:tr w:rsidR="00642A13" w:rsidRPr="00642A13" w:rsidTr="00674F79">
        <w:trPr>
          <w:trHeight w:val="300"/>
          <w:jc w:val="center"/>
        </w:trPr>
        <w:tc>
          <w:tcPr>
            <w:tcW w:w="4267" w:type="dxa"/>
            <w:vMerge/>
            <w:noWrap/>
            <w:vAlign w:val="center"/>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TRA*</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TRA</w:t>
            </w:r>
          </w:p>
        </w:tc>
      </w:tr>
      <w:tr w:rsidR="00642A13" w:rsidRPr="00642A13" w:rsidTr="00674F79">
        <w:trPr>
          <w:trHeight w:val="300"/>
          <w:jc w:val="center"/>
        </w:trPr>
        <w:tc>
          <w:tcPr>
            <w:tcW w:w="4267" w:type="dxa"/>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Возраст компании</w:t>
            </w:r>
          </w:p>
        </w:tc>
        <w:tc>
          <w:tcPr>
            <w:tcW w:w="1417"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LNAGE*</w:t>
            </w:r>
          </w:p>
        </w:tc>
        <w:tc>
          <w:tcPr>
            <w:tcW w:w="3969" w:type="dxa"/>
            <w:shd w:val="clear" w:color="auto" w:fill="auto"/>
            <w:noWrap/>
            <w:vAlign w:val="bottom"/>
            <w:hideMark/>
          </w:tcPr>
          <w:p w:rsidR="00642A13" w:rsidRPr="00642A13" w:rsidRDefault="00642A13" w:rsidP="00877A44">
            <w:pPr>
              <w:spacing w:after="0" w:line="240" w:lineRule="auto"/>
              <w:rPr>
                <w:rFonts w:ascii="Times New Roman" w:eastAsia="Times New Roman" w:hAnsi="Times New Roman" w:cs="Times New Roman"/>
                <w:color w:val="000000"/>
                <w:sz w:val="24"/>
                <w:szCs w:val="24"/>
                <w:lang w:eastAsia="ru-RU"/>
              </w:rPr>
            </w:pPr>
            <w:r w:rsidRPr="00642A13">
              <w:rPr>
                <w:rFonts w:ascii="Times New Roman" w:eastAsia="Times New Roman" w:hAnsi="Times New Roman" w:cs="Times New Roman"/>
                <w:color w:val="000000"/>
                <w:sz w:val="24"/>
                <w:szCs w:val="24"/>
                <w:lang w:eastAsia="ru-RU"/>
              </w:rPr>
              <w:t>Ln(AGE)</w:t>
            </w:r>
          </w:p>
        </w:tc>
      </w:tr>
    </w:tbl>
    <w:p w:rsidR="00642A13" w:rsidRPr="00FD7041" w:rsidRDefault="00350BF7" w:rsidP="00CC72F4">
      <w:pPr>
        <w:rPr>
          <w:rFonts w:ascii="Times New Roman" w:hAnsi="Times New Roman" w:cs="Times New Roman"/>
          <w:sz w:val="24"/>
          <w:szCs w:val="24"/>
        </w:rPr>
      </w:pPr>
      <w:r>
        <w:rPr>
          <w:rFonts w:ascii="Times New Roman" w:hAnsi="Times New Roman" w:cs="Times New Roman"/>
          <w:sz w:val="24"/>
          <w:szCs w:val="24"/>
        </w:rPr>
        <w:t>*</w:t>
      </w:r>
      <w:r w:rsidR="00642A13" w:rsidRPr="00642A13">
        <w:rPr>
          <w:rFonts w:ascii="Times New Roman" w:hAnsi="Times New Roman" w:cs="Times New Roman"/>
          <w:sz w:val="24"/>
          <w:szCs w:val="24"/>
        </w:rPr>
        <w:t xml:space="preserve"> Переменная вошла в итоговую выборку после исключения пропущенных значений</w:t>
      </w:r>
    </w:p>
    <w:p w:rsidR="003876BB" w:rsidRDefault="003876BB" w:rsidP="00FD7041">
      <w:pPr>
        <w:spacing w:after="0" w:line="360" w:lineRule="auto"/>
        <w:ind w:firstLine="708"/>
        <w:jc w:val="both"/>
        <w:rPr>
          <w:rFonts w:ascii="Times New Roman" w:hAnsi="Times New Roman" w:cs="Times New Roman"/>
          <w:sz w:val="28"/>
          <w:szCs w:val="28"/>
        </w:rPr>
      </w:pPr>
    </w:p>
    <w:p w:rsidR="00642A13" w:rsidRPr="00642A13" w:rsidRDefault="006B2A89"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этого, первоначальный набор переменных предполагал использование шести альтернативных измерений финансового рычага. Стоит отметить, что в исследовании использовались переменные финансового рычага, рассчитанные на основе балансовых показателей. Во-первых, это обосновано тем, что, согласно исследованиям </w:t>
      </w:r>
      <w:r w:rsidRPr="00BA3FAF">
        <w:rPr>
          <w:rFonts w:ascii="Times New Roman" w:hAnsi="Times New Roman" w:cs="Times New Roman"/>
          <w:sz w:val="28"/>
          <w:szCs w:val="28"/>
        </w:rPr>
        <w:t>(</w:t>
      </w:r>
      <w:r>
        <w:rPr>
          <w:rFonts w:ascii="Times New Roman" w:hAnsi="Times New Roman" w:cs="Times New Roman"/>
          <w:sz w:val="28"/>
          <w:szCs w:val="28"/>
        </w:rPr>
        <w:t>Brounen</w:t>
      </w:r>
      <w:r w:rsidR="00642A13" w:rsidRPr="00642A13">
        <w:rPr>
          <w:rFonts w:ascii="Times New Roman" w:hAnsi="Times New Roman" w:cs="Times New Roman"/>
          <w:sz w:val="28"/>
          <w:szCs w:val="28"/>
        </w:rPr>
        <w:t xml:space="preserve"> </w:t>
      </w:r>
      <w:r w:rsidR="00642A13">
        <w:rPr>
          <w:rFonts w:ascii="Times New Roman" w:hAnsi="Times New Roman" w:cs="Times New Roman"/>
          <w:sz w:val="28"/>
          <w:szCs w:val="28"/>
        </w:rPr>
        <w:t>and</w:t>
      </w:r>
      <w:r w:rsidR="00642A13" w:rsidRPr="00642A13">
        <w:rPr>
          <w:rFonts w:ascii="Times New Roman" w:hAnsi="Times New Roman" w:cs="Times New Roman"/>
          <w:sz w:val="28"/>
          <w:szCs w:val="28"/>
        </w:rPr>
        <w:t xml:space="preserve"> </w:t>
      </w:r>
      <w:r w:rsidR="00642A13">
        <w:rPr>
          <w:rFonts w:ascii="Times New Roman" w:hAnsi="Times New Roman" w:cs="Times New Roman"/>
          <w:sz w:val="28"/>
          <w:szCs w:val="28"/>
        </w:rPr>
        <w:t>Jong, 2004</w:t>
      </w:r>
      <w:r w:rsidR="00642A13" w:rsidRPr="00642A13">
        <w:rPr>
          <w:rFonts w:ascii="Times New Roman" w:hAnsi="Times New Roman" w:cs="Times New Roman"/>
          <w:sz w:val="28"/>
          <w:szCs w:val="28"/>
        </w:rPr>
        <w:t xml:space="preserve">; </w:t>
      </w:r>
      <w:r w:rsidR="00642A13">
        <w:rPr>
          <w:rFonts w:ascii="Times New Roman" w:hAnsi="Times New Roman" w:cs="Times New Roman"/>
          <w:sz w:val="28"/>
          <w:szCs w:val="28"/>
        </w:rPr>
        <w:t>Graham</w:t>
      </w:r>
      <w:r w:rsidR="00642A13" w:rsidRPr="00642A13">
        <w:rPr>
          <w:rFonts w:ascii="Times New Roman" w:hAnsi="Times New Roman" w:cs="Times New Roman"/>
          <w:sz w:val="28"/>
          <w:szCs w:val="28"/>
        </w:rPr>
        <w:t xml:space="preserve"> </w:t>
      </w:r>
      <w:r w:rsidR="00642A13">
        <w:rPr>
          <w:rFonts w:ascii="Times New Roman" w:hAnsi="Times New Roman" w:cs="Times New Roman"/>
          <w:sz w:val="28"/>
          <w:szCs w:val="28"/>
        </w:rPr>
        <w:t>and</w:t>
      </w:r>
      <w:r w:rsidR="00642A13" w:rsidRPr="00642A13">
        <w:rPr>
          <w:rFonts w:ascii="Times New Roman" w:hAnsi="Times New Roman" w:cs="Times New Roman"/>
          <w:sz w:val="28"/>
          <w:szCs w:val="28"/>
        </w:rPr>
        <w:t xml:space="preserve"> </w:t>
      </w:r>
      <w:r w:rsidRPr="00BA3FAF">
        <w:rPr>
          <w:rFonts w:ascii="Times New Roman" w:hAnsi="Times New Roman" w:cs="Times New Roman"/>
          <w:sz w:val="28"/>
          <w:szCs w:val="28"/>
        </w:rPr>
        <w:t>Harvey, 2000)</w:t>
      </w:r>
      <w:r>
        <w:rPr>
          <w:rFonts w:ascii="Times New Roman" w:hAnsi="Times New Roman" w:cs="Times New Roman"/>
          <w:sz w:val="28"/>
          <w:szCs w:val="28"/>
        </w:rPr>
        <w:t xml:space="preserve">, большинство финансовых директоров склонны использовать бухгалтерские величины при принятии финансовых и инвестиционных решений, так как они не склонны корректировать структуру капитала при изменении рыночной стоимости собственного капитала. </w:t>
      </w:r>
      <w:r w:rsidR="00C357F4">
        <w:rPr>
          <w:rFonts w:ascii="Times New Roman" w:hAnsi="Times New Roman" w:cs="Times New Roman"/>
          <w:sz w:val="28"/>
          <w:szCs w:val="28"/>
        </w:rPr>
        <w:t>Кроме этого, исследование поведения финансовых директоров в разных странах говорит о том, что, в своем большинстве, менеджеры устанавливают целевую структуру капитала в терминах балансовых, а не рыночных величин (</w:t>
      </w:r>
      <w:r w:rsidR="00642A13">
        <w:rPr>
          <w:rFonts w:ascii="Times New Roman" w:hAnsi="Times New Roman" w:cs="Times New Roman"/>
          <w:sz w:val="28"/>
          <w:szCs w:val="28"/>
        </w:rPr>
        <w:t>Toy, 1974</w:t>
      </w:r>
      <w:r w:rsidR="00C357F4">
        <w:rPr>
          <w:rFonts w:ascii="Times New Roman" w:hAnsi="Times New Roman" w:cs="Times New Roman"/>
          <w:sz w:val="28"/>
          <w:szCs w:val="28"/>
        </w:rPr>
        <w:t>).</w:t>
      </w:r>
      <w:r w:rsidR="00C357F4" w:rsidRPr="00C357F4">
        <w:rPr>
          <w:rFonts w:ascii="Times New Roman" w:hAnsi="Times New Roman" w:cs="Times New Roman"/>
          <w:sz w:val="28"/>
          <w:szCs w:val="28"/>
        </w:rPr>
        <w:t xml:space="preserve"> </w:t>
      </w:r>
      <w:r>
        <w:rPr>
          <w:rFonts w:ascii="Times New Roman" w:hAnsi="Times New Roman" w:cs="Times New Roman"/>
          <w:sz w:val="28"/>
          <w:szCs w:val="28"/>
        </w:rPr>
        <w:t xml:space="preserve">Более того, использование балансовых показателей можно обосновать тем, что налоговые выгоды от использования заемного капитала рассчитываются на основе именно бухгалтерских величин </w:t>
      </w:r>
      <w:r w:rsidRPr="00BA3FAF">
        <w:rPr>
          <w:rFonts w:ascii="Times New Roman" w:hAnsi="Times New Roman" w:cs="Times New Roman"/>
          <w:sz w:val="28"/>
          <w:szCs w:val="28"/>
        </w:rPr>
        <w:t>(Waseem, 2012)</w:t>
      </w:r>
    </w:p>
    <w:p w:rsidR="00CE18FF" w:rsidRPr="00C471C4" w:rsidRDefault="00CD5E65" w:rsidP="00C471C4">
      <w:pPr>
        <w:pStyle w:val="a3"/>
        <w:spacing w:after="0" w:line="360" w:lineRule="auto"/>
        <w:rPr>
          <w:rFonts w:ascii="Times New Roman" w:hAnsi="Times New Roman" w:cs="Times New Roman"/>
          <w:i/>
          <w:sz w:val="28"/>
          <w:szCs w:val="28"/>
        </w:rPr>
      </w:pPr>
      <w:r w:rsidRPr="00C471C4">
        <w:rPr>
          <w:rFonts w:ascii="Times New Roman" w:hAnsi="Times New Roman" w:cs="Times New Roman"/>
          <w:i/>
          <w:sz w:val="28"/>
          <w:szCs w:val="28"/>
        </w:rPr>
        <w:t>Описание выборки</w:t>
      </w:r>
    </w:p>
    <w:p w:rsidR="00B63E9A" w:rsidRDefault="00B63E9A"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Изначальная выборка была составлена из 1268 компаний </w:t>
      </w:r>
      <w:r w:rsidR="00D72CB9">
        <w:rPr>
          <w:rFonts w:ascii="Times New Roman" w:hAnsi="Times New Roman" w:cs="Times New Roman"/>
          <w:sz w:val="28"/>
          <w:szCs w:val="28"/>
        </w:rPr>
        <w:t xml:space="preserve">за период </w:t>
      </w:r>
      <w:r>
        <w:rPr>
          <w:rFonts w:ascii="Times New Roman" w:hAnsi="Times New Roman" w:cs="Times New Roman"/>
          <w:sz w:val="28"/>
          <w:szCs w:val="28"/>
        </w:rPr>
        <w:t>с 2003 по 2010 год</w:t>
      </w:r>
      <w:r w:rsidR="00D72CB9">
        <w:rPr>
          <w:rFonts w:ascii="Times New Roman" w:hAnsi="Times New Roman" w:cs="Times New Roman"/>
          <w:sz w:val="28"/>
          <w:szCs w:val="28"/>
        </w:rPr>
        <w:t xml:space="preserve"> по 30 финансовым показателям</w:t>
      </w:r>
      <w:r w:rsidR="00BB2EA1">
        <w:rPr>
          <w:rFonts w:ascii="Times New Roman" w:hAnsi="Times New Roman" w:cs="Times New Roman"/>
          <w:sz w:val="28"/>
          <w:szCs w:val="28"/>
        </w:rPr>
        <w:t xml:space="preserve"> (необходимым для расчета 25 переменных)</w:t>
      </w:r>
      <w:r>
        <w:rPr>
          <w:rFonts w:ascii="Times New Roman" w:hAnsi="Times New Roman" w:cs="Times New Roman"/>
          <w:sz w:val="28"/>
          <w:szCs w:val="28"/>
        </w:rPr>
        <w:t xml:space="preserve">, </w:t>
      </w:r>
      <w:r w:rsidR="00D72CB9">
        <w:rPr>
          <w:rFonts w:ascii="Times New Roman" w:hAnsi="Times New Roman" w:cs="Times New Roman"/>
          <w:sz w:val="28"/>
          <w:szCs w:val="28"/>
        </w:rPr>
        <w:t>что составляет 304320 значений</w:t>
      </w:r>
      <w:r>
        <w:rPr>
          <w:rFonts w:ascii="Times New Roman" w:hAnsi="Times New Roman" w:cs="Times New Roman"/>
          <w:sz w:val="28"/>
          <w:szCs w:val="28"/>
        </w:rPr>
        <w:t>. В выборку вошли действующие по состоянию на апрель 2013 года компании-эмитенты из 5 отраслей, а именно:</w:t>
      </w:r>
    </w:p>
    <w:p w:rsidR="00B63E9A" w:rsidRDefault="00B63E9A" w:rsidP="005F415E">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Производство пищевых продуктов, включая напитки;</w:t>
      </w:r>
    </w:p>
    <w:p w:rsidR="00B63E9A" w:rsidRDefault="00B63E9A" w:rsidP="005F415E">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Химическое производство;</w:t>
      </w:r>
    </w:p>
    <w:p w:rsidR="00B63E9A" w:rsidRDefault="00B63E9A" w:rsidP="005F415E">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Добыча сырой нефти и природного газа; предоставление услуг в этих областях;</w:t>
      </w:r>
    </w:p>
    <w:p w:rsidR="00B63E9A" w:rsidRDefault="00B63E9A" w:rsidP="005F415E">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Розничная торговля, кроме торговли автотранспортными средствами и мотоциклами; ремонт бытовых изделий и предметов личного пользования;</w:t>
      </w:r>
    </w:p>
    <w:p w:rsidR="00B63E9A" w:rsidRDefault="00B63E9A" w:rsidP="005F415E">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Металлургическое производство.</w:t>
      </w:r>
    </w:p>
    <w:p w:rsidR="00601110" w:rsidRPr="00303E71" w:rsidRDefault="00BB2EA1"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w:t>
      </w:r>
      <w:r w:rsidR="005C460F">
        <w:rPr>
          <w:rFonts w:ascii="Times New Roman" w:hAnsi="Times New Roman" w:cs="Times New Roman"/>
          <w:sz w:val="28"/>
          <w:szCs w:val="28"/>
        </w:rPr>
        <w:t xml:space="preserve"> из выборки были исключены переменные, большинство значений которых </w:t>
      </w:r>
      <w:r>
        <w:rPr>
          <w:rFonts w:ascii="Times New Roman" w:hAnsi="Times New Roman" w:cs="Times New Roman"/>
          <w:sz w:val="28"/>
          <w:szCs w:val="28"/>
        </w:rPr>
        <w:t xml:space="preserve">являлись </w:t>
      </w:r>
      <w:r w:rsidR="000F4295">
        <w:rPr>
          <w:rFonts w:ascii="Times New Roman" w:hAnsi="Times New Roman" w:cs="Times New Roman"/>
          <w:sz w:val="28"/>
          <w:szCs w:val="28"/>
        </w:rPr>
        <w:t>пропущен</w:t>
      </w:r>
      <w:r>
        <w:rPr>
          <w:rFonts w:ascii="Times New Roman" w:hAnsi="Times New Roman" w:cs="Times New Roman"/>
          <w:sz w:val="28"/>
          <w:szCs w:val="28"/>
        </w:rPr>
        <w:t>н</w:t>
      </w:r>
      <w:r w:rsidR="000F4295">
        <w:rPr>
          <w:rFonts w:ascii="Times New Roman" w:hAnsi="Times New Roman" w:cs="Times New Roman"/>
          <w:sz w:val="28"/>
          <w:szCs w:val="28"/>
        </w:rPr>
        <w:t>ы</w:t>
      </w:r>
      <w:r>
        <w:rPr>
          <w:rFonts w:ascii="Times New Roman" w:hAnsi="Times New Roman" w:cs="Times New Roman"/>
          <w:sz w:val="28"/>
          <w:szCs w:val="28"/>
        </w:rPr>
        <w:t>ми (равны</w:t>
      </w:r>
      <w:r w:rsidR="000F4295">
        <w:rPr>
          <w:rFonts w:ascii="Times New Roman" w:hAnsi="Times New Roman" w:cs="Times New Roman"/>
          <w:sz w:val="28"/>
          <w:szCs w:val="28"/>
        </w:rPr>
        <w:t xml:space="preserve"> нулю), в результате чего в итоговую выборку попала 21 переменная (включая 4 зависимых переменных). Затем были исключены все наблюдения (фирмы), имеющие как минимум одно пропущенное значение по всем переменным и периодам. В итоге, </w:t>
      </w:r>
      <w:r w:rsidR="00642A13">
        <w:rPr>
          <w:rFonts w:ascii="Times New Roman" w:hAnsi="Times New Roman" w:cs="Times New Roman"/>
          <w:sz w:val="28"/>
          <w:szCs w:val="28"/>
        </w:rPr>
        <w:t>была получена выборка</w:t>
      </w:r>
      <w:r w:rsidR="000F4295">
        <w:rPr>
          <w:rFonts w:ascii="Times New Roman" w:hAnsi="Times New Roman" w:cs="Times New Roman"/>
          <w:sz w:val="28"/>
          <w:szCs w:val="28"/>
        </w:rPr>
        <w:t xml:space="preserve"> из 310 компаний за период с 2004 по 2010 год (2003 год был исключен</w:t>
      </w:r>
      <w:r w:rsidR="00FB5F7D" w:rsidRPr="00FB5F7D">
        <w:rPr>
          <w:rFonts w:ascii="Times New Roman" w:hAnsi="Times New Roman" w:cs="Times New Roman"/>
          <w:sz w:val="28"/>
          <w:szCs w:val="28"/>
        </w:rPr>
        <w:t>,</w:t>
      </w:r>
      <w:r w:rsidR="000F4295">
        <w:rPr>
          <w:rFonts w:ascii="Times New Roman" w:hAnsi="Times New Roman" w:cs="Times New Roman"/>
          <w:sz w:val="28"/>
          <w:szCs w:val="28"/>
        </w:rPr>
        <w:t xml:space="preserve"> так как для расчета переменной темпа роста </w:t>
      </w:r>
      <w:r>
        <w:rPr>
          <w:rFonts w:ascii="Times New Roman" w:hAnsi="Times New Roman" w:cs="Times New Roman"/>
          <w:sz w:val="28"/>
          <w:szCs w:val="28"/>
        </w:rPr>
        <w:t>активов</w:t>
      </w:r>
      <w:r w:rsidR="00642A13">
        <w:rPr>
          <w:rFonts w:ascii="Times New Roman" w:hAnsi="Times New Roman" w:cs="Times New Roman"/>
          <w:sz w:val="28"/>
          <w:szCs w:val="28"/>
        </w:rPr>
        <w:t xml:space="preserve"> за этот период не было предшествующего ему периода</w:t>
      </w:r>
      <w:r w:rsidR="000F4295">
        <w:rPr>
          <w:rFonts w:ascii="Times New Roman" w:hAnsi="Times New Roman" w:cs="Times New Roman"/>
          <w:sz w:val="28"/>
          <w:szCs w:val="28"/>
        </w:rPr>
        <w:t>) по 21 переменной, описывающей 8 факторов.</w:t>
      </w:r>
    </w:p>
    <w:p w:rsidR="007A43B0" w:rsidRDefault="006B2A89" w:rsidP="007A43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таблице 3</w:t>
      </w:r>
      <w:r w:rsidR="00FB5F7D">
        <w:rPr>
          <w:rFonts w:ascii="Times New Roman" w:hAnsi="Times New Roman" w:cs="Times New Roman"/>
          <w:sz w:val="28"/>
          <w:szCs w:val="28"/>
        </w:rPr>
        <w:t xml:space="preserve"> представлено описание финансовых показателей, на основе которых были рассчитаны переменные.</w:t>
      </w:r>
    </w:p>
    <w:p w:rsidR="00350BF7" w:rsidRPr="007A43B0" w:rsidRDefault="007A43B0" w:rsidP="007A43B0">
      <w:pPr>
        <w:spacing w:after="0" w:line="240" w:lineRule="auto"/>
        <w:jc w:val="right"/>
        <w:rPr>
          <w:rFonts w:ascii="Times New Roman" w:hAnsi="Times New Roman" w:cs="Times New Roman"/>
          <w:sz w:val="24"/>
          <w:szCs w:val="24"/>
        </w:rPr>
      </w:pPr>
      <w:r w:rsidRPr="007A43B0">
        <w:rPr>
          <w:rFonts w:ascii="Times New Roman" w:hAnsi="Times New Roman" w:cs="Times New Roman"/>
          <w:sz w:val="24"/>
          <w:szCs w:val="24"/>
        </w:rPr>
        <w:t>Таблица 3</w:t>
      </w:r>
    </w:p>
    <w:p w:rsidR="006B2A89" w:rsidRPr="006B2A89" w:rsidRDefault="006B2A89" w:rsidP="006B2A89">
      <w:pPr>
        <w:pStyle w:val="ac"/>
        <w:keepNext/>
        <w:jc w:val="center"/>
        <w:rPr>
          <w:rFonts w:ascii="Times New Roman" w:hAnsi="Times New Roman" w:cs="Times New Roman"/>
          <w:color w:val="auto"/>
          <w:sz w:val="24"/>
          <w:szCs w:val="24"/>
        </w:rPr>
      </w:pPr>
      <w:r w:rsidRPr="006B2A89">
        <w:rPr>
          <w:rFonts w:ascii="Times New Roman" w:hAnsi="Times New Roman" w:cs="Times New Roman"/>
          <w:color w:val="auto"/>
          <w:sz w:val="24"/>
          <w:szCs w:val="24"/>
        </w:rPr>
        <w:t>Описание финансовых показателей</w:t>
      </w:r>
    </w:p>
    <w:tbl>
      <w:tblPr>
        <w:tblW w:w="9653"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8278"/>
      </w:tblGrid>
      <w:tr w:rsidR="00FB5F7D" w:rsidRPr="0079299E" w:rsidTr="00674F79">
        <w:trPr>
          <w:trHeight w:val="300"/>
          <w:jc w:val="center"/>
        </w:trPr>
        <w:tc>
          <w:tcPr>
            <w:tcW w:w="1375" w:type="dxa"/>
            <w:shd w:val="clear" w:color="auto" w:fill="auto"/>
            <w:noWrap/>
            <w:vAlign w:val="bottom"/>
            <w:hideMark/>
          </w:tcPr>
          <w:p w:rsidR="00FB5F7D" w:rsidRPr="0079299E" w:rsidRDefault="00FB5F7D" w:rsidP="00350BF7">
            <w:pPr>
              <w:spacing w:after="0" w:line="240" w:lineRule="auto"/>
              <w:jc w:val="center"/>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Показатель</w:t>
            </w:r>
          </w:p>
        </w:tc>
        <w:tc>
          <w:tcPr>
            <w:tcW w:w="8278" w:type="dxa"/>
            <w:shd w:val="clear" w:color="auto" w:fill="auto"/>
            <w:noWrap/>
            <w:vAlign w:val="bottom"/>
            <w:hideMark/>
          </w:tcPr>
          <w:p w:rsidR="00FB5F7D" w:rsidRPr="0079299E" w:rsidRDefault="00FB5F7D" w:rsidP="00350BF7">
            <w:pPr>
              <w:spacing w:after="0" w:line="240" w:lineRule="auto"/>
              <w:jc w:val="center"/>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Описание</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AGE</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Возраст компании, лет на 04.2013</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S</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Выручка (нетто) от продажи,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SE</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Коммерческие расходы,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LTOL</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Прочие долгосрочные обязательства,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STOL</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Прочие краткосрочные обязательства,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TA</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Валюта баланса,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LTD</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Долгосрочные займы и кредиты,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BVE</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Капитал и резервы, всего,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STD</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Краткосрочные займы и кредиты,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INT</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Нематериальные активы,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FA</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Основные средства,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INV</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Запасы, всего,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I</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Проценты к уплате,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EBT</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Прибыль (убыток) до налогообложения,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DLC</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Отложенные долгосрочные налоговые обязательства,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DFA</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Амортизация основных средств - всего,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CE</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Чистые денежные средства от инвестиционной деятельности,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RD</w:t>
            </w:r>
          </w:p>
        </w:tc>
        <w:tc>
          <w:tcPr>
            <w:tcW w:w="8278" w:type="dxa"/>
            <w:shd w:val="clear" w:color="auto" w:fill="auto"/>
            <w:noWrap/>
            <w:vAlign w:val="bottom"/>
            <w:hideMark/>
          </w:tcPr>
          <w:p w:rsidR="00FB5F7D" w:rsidRPr="0079299E" w:rsidRDefault="00FB5F7D" w:rsidP="00E37A08">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 xml:space="preserve">Расходы на </w:t>
            </w:r>
            <w:r w:rsidR="00E37A08" w:rsidRPr="0079299E">
              <w:rPr>
                <w:rFonts w:ascii="Times New Roman" w:eastAsia="Times New Roman" w:hAnsi="Times New Roman" w:cs="Times New Roman"/>
                <w:color w:val="000000"/>
                <w:sz w:val="24"/>
                <w:szCs w:val="24"/>
                <w:lang w:eastAsia="ru-RU"/>
              </w:rPr>
              <w:t>НИОКР</w:t>
            </w:r>
            <w:r w:rsidRPr="0079299E">
              <w:rPr>
                <w:rFonts w:ascii="Times New Roman" w:eastAsia="Times New Roman" w:hAnsi="Times New Roman" w:cs="Times New Roman"/>
                <w:color w:val="000000"/>
                <w:sz w:val="24"/>
                <w:szCs w:val="24"/>
                <w:lang w:eastAsia="ru-RU"/>
              </w:rPr>
              <w:t xml:space="preserve"> - всего, тыс руб</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FOOD</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Производство пищевых продуктов, включая напитки</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CHE</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Химическое производство</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OIL</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Добыча сырой нефти и природного газа; предоставление услуг в этих областях</w:t>
            </w:r>
          </w:p>
        </w:tc>
      </w:tr>
      <w:tr w:rsidR="00FB5F7D" w:rsidRPr="0079299E" w:rsidTr="00674F79">
        <w:trPr>
          <w:trHeight w:val="300"/>
          <w:jc w:val="center"/>
        </w:trPr>
        <w:tc>
          <w:tcPr>
            <w:tcW w:w="1375"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TRA</w:t>
            </w:r>
          </w:p>
        </w:tc>
        <w:tc>
          <w:tcPr>
            <w:tcW w:w="8278" w:type="dxa"/>
            <w:shd w:val="clear" w:color="auto" w:fill="auto"/>
            <w:noWrap/>
            <w:vAlign w:val="bottom"/>
            <w:hideMark/>
          </w:tcPr>
          <w:p w:rsidR="00FB5F7D" w:rsidRPr="0079299E" w:rsidRDefault="00FB5F7D" w:rsidP="00FB5F7D">
            <w:pPr>
              <w:spacing w:after="0" w:line="240" w:lineRule="auto"/>
              <w:rPr>
                <w:rFonts w:ascii="Times New Roman" w:eastAsia="Times New Roman" w:hAnsi="Times New Roman" w:cs="Times New Roman"/>
                <w:color w:val="000000"/>
                <w:sz w:val="24"/>
                <w:szCs w:val="24"/>
                <w:lang w:eastAsia="ru-RU"/>
              </w:rPr>
            </w:pPr>
            <w:r w:rsidRPr="0079299E">
              <w:rPr>
                <w:rFonts w:ascii="Times New Roman" w:eastAsia="Times New Roman" w:hAnsi="Times New Roman" w:cs="Times New Roman"/>
                <w:color w:val="000000"/>
                <w:sz w:val="24"/>
                <w:szCs w:val="24"/>
                <w:lang w:eastAsia="ru-RU"/>
              </w:rPr>
              <w:t>Розничная торговля, кроме торговли автотранспортными средствами и мотоциклами; ремонт бытовых изделий и предметов личного пользования</w:t>
            </w:r>
          </w:p>
        </w:tc>
      </w:tr>
    </w:tbl>
    <w:p w:rsidR="007A43B0" w:rsidRDefault="007A43B0" w:rsidP="00CC72F4">
      <w:pPr>
        <w:rPr>
          <w:rFonts w:ascii="Times New Roman" w:hAnsi="Times New Roman" w:cs="Times New Roman"/>
          <w:sz w:val="28"/>
          <w:szCs w:val="28"/>
        </w:rPr>
      </w:pPr>
    </w:p>
    <w:p w:rsidR="00CD5E65" w:rsidRPr="002C7AF8" w:rsidRDefault="00CD5E65" w:rsidP="00FD7041">
      <w:pPr>
        <w:ind w:firstLine="708"/>
        <w:rPr>
          <w:rFonts w:ascii="Times New Roman" w:hAnsi="Times New Roman" w:cs="Times New Roman"/>
          <w:i/>
          <w:sz w:val="28"/>
          <w:szCs w:val="28"/>
        </w:rPr>
      </w:pPr>
      <w:r w:rsidRPr="002C7AF8">
        <w:rPr>
          <w:rFonts w:ascii="Times New Roman" w:hAnsi="Times New Roman" w:cs="Times New Roman"/>
          <w:i/>
          <w:sz w:val="28"/>
          <w:szCs w:val="28"/>
        </w:rPr>
        <w:t>Анализ описательных статистик</w:t>
      </w:r>
    </w:p>
    <w:p w:rsidR="0079299E" w:rsidRDefault="0001400C"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важными чертами рассматриваемой выборки является то, что, во-первых, в среднем </w:t>
      </w:r>
      <w:r w:rsidR="0079299E">
        <w:rPr>
          <w:rFonts w:ascii="Times New Roman" w:hAnsi="Times New Roman" w:cs="Times New Roman"/>
          <w:sz w:val="28"/>
          <w:szCs w:val="28"/>
        </w:rPr>
        <w:t xml:space="preserve">по всем фирмам выборки </w:t>
      </w:r>
      <w:r>
        <w:rPr>
          <w:rFonts w:ascii="Times New Roman" w:hAnsi="Times New Roman" w:cs="Times New Roman"/>
          <w:sz w:val="28"/>
          <w:szCs w:val="28"/>
        </w:rPr>
        <w:t xml:space="preserve">наблюдается рост финансового рычага </w:t>
      </w:r>
      <w:r w:rsidR="0079299E">
        <w:rPr>
          <w:rFonts w:ascii="Times New Roman" w:hAnsi="Times New Roman" w:cs="Times New Roman"/>
          <w:sz w:val="28"/>
          <w:szCs w:val="28"/>
        </w:rPr>
        <w:t>(рассчитанного как отношение общего долга к сумме ативов (TD</w:t>
      </w:r>
      <w:r w:rsidR="0079299E" w:rsidRPr="0079299E">
        <w:rPr>
          <w:rFonts w:ascii="Times New Roman" w:hAnsi="Times New Roman" w:cs="Times New Roman"/>
          <w:sz w:val="28"/>
          <w:szCs w:val="28"/>
        </w:rPr>
        <w:t xml:space="preserve">_1)) </w:t>
      </w:r>
      <w:r>
        <w:rPr>
          <w:rFonts w:ascii="Times New Roman" w:hAnsi="Times New Roman" w:cs="Times New Roman"/>
          <w:sz w:val="28"/>
          <w:szCs w:val="28"/>
        </w:rPr>
        <w:t>фирм с 2004 по 2008 год, затем следует спад в 2009</w:t>
      </w:r>
      <w:r w:rsidR="00BB2EA1">
        <w:rPr>
          <w:rFonts w:ascii="Times New Roman" w:hAnsi="Times New Roman" w:cs="Times New Roman"/>
          <w:sz w:val="28"/>
          <w:szCs w:val="28"/>
        </w:rPr>
        <w:t>,</w:t>
      </w:r>
      <w:r>
        <w:rPr>
          <w:rFonts w:ascii="Times New Roman" w:hAnsi="Times New Roman" w:cs="Times New Roman"/>
          <w:sz w:val="28"/>
          <w:szCs w:val="28"/>
        </w:rPr>
        <w:t xml:space="preserve"> который переходит в постепенный рост в </w:t>
      </w:r>
      <w:r w:rsidR="00BB2EA1">
        <w:rPr>
          <w:rFonts w:ascii="Times New Roman" w:hAnsi="Times New Roman" w:cs="Times New Roman"/>
          <w:sz w:val="28"/>
          <w:szCs w:val="28"/>
        </w:rPr>
        <w:t>по</w:t>
      </w:r>
      <w:r>
        <w:rPr>
          <w:rFonts w:ascii="Times New Roman" w:hAnsi="Times New Roman" w:cs="Times New Roman"/>
          <w:sz w:val="28"/>
          <w:szCs w:val="28"/>
        </w:rPr>
        <w:t>следующем году</w:t>
      </w:r>
      <w:r w:rsidR="0079299E">
        <w:rPr>
          <w:rFonts w:ascii="Times New Roman" w:hAnsi="Times New Roman" w:cs="Times New Roman"/>
          <w:sz w:val="28"/>
          <w:szCs w:val="28"/>
        </w:rPr>
        <w:t xml:space="preserve"> (Рис</w:t>
      </w:r>
      <w:r w:rsidR="000E5D41">
        <w:rPr>
          <w:rFonts w:ascii="Times New Roman" w:hAnsi="Times New Roman" w:cs="Times New Roman"/>
          <w:sz w:val="28"/>
          <w:szCs w:val="28"/>
        </w:rPr>
        <w:t>.</w:t>
      </w:r>
      <w:r w:rsidR="0079299E">
        <w:rPr>
          <w:rFonts w:ascii="Times New Roman" w:hAnsi="Times New Roman" w:cs="Times New Roman"/>
          <w:sz w:val="28"/>
          <w:szCs w:val="28"/>
        </w:rPr>
        <w:t xml:space="preserve"> </w:t>
      </w:r>
      <w:r w:rsidR="0079299E" w:rsidRPr="0079299E">
        <w:rPr>
          <w:rFonts w:ascii="Times New Roman" w:hAnsi="Times New Roman" w:cs="Times New Roman"/>
          <w:sz w:val="28"/>
          <w:szCs w:val="28"/>
        </w:rPr>
        <w:t>3</w:t>
      </w:r>
      <w:r w:rsidR="0079299E">
        <w:rPr>
          <w:rFonts w:ascii="Times New Roman" w:hAnsi="Times New Roman" w:cs="Times New Roman"/>
          <w:sz w:val="28"/>
          <w:szCs w:val="28"/>
        </w:rPr>
        <w:t>)</w:t>
      </w:r>
      <w:r>
        <w:rPr>
          <w:rFonts w:ascii="Times New Roman" w:hAnsi="Times New Roman" w:cs="Times New Roman"/>
          <w:sz w:val="28"/>
          <w:szCs w:val="28"/>
        </w:rPr>
        <w:t xml:space="preserve">. </w:t>
      </w:r>
    </w:p>
    <w:p w:rsidR="0079299E" w:rsidRDefault="0079299E" w:rsidP="00FD7041">
      <w:pPr>
        <w:jc w:val="center"/>
      </w:pPr>
      <w:r w:rsidRPr="0079299E">
        <w:rPr>
          <w:rFonts w:ascii="Times New Roman" w:hAnsi="Times New Roman" w:cs="Times New Roman"/>
          <w:noProof/>
          <w:sz w:val="28"/>
          <w:szCs w:val="28"/>
          <w:lang w:eastAsia="ru-RU"/>
        </w:rPr>
        <w:drawing>
          <wp:inline distT="0" distB="0" distL="0" distR="0">
            <wp:extent cx="3016391" cy="25200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391" cy="2520000"/>
                    </a:xfrm>
                    <a:prstGeom prst="rect">
                      <a:avLst/>
                    </a:prstGeom>
                    <a:noFill/>
                    <a:ln w="9525">
                      <a:noFill/>
                      <a:miter lim="800000"/>
                      <a:headEnd/>
                      <a:tailEnd/>
                    </a:ln>
                  </pic:spPr>
                </pic:pic>
              </a:graphicData>
            </a:graphic>
          </wp:inline>
        </w:drawing>
      </w:r>
    </w:p>
    <w:p w:rsidR="0079299E" w:rsidRPr="00FD7041" w:rsidRDefault="000E5D41" w:rsidP="00FD7041">
      <w:pPr>
        <w:jc w:val="center"/>
        <w:rPr>
          <w:rFonts w:ascii="Times New Roman" w:hAnsi="Times New Roman" w:cs="Times New Roman"/>
          <w:b/>
          <w:sz w:val="24"/>
          <w:szCs w:val="24"/>
        </w:rPr>
      </w:pPr>
      <w:r w:rsidRPr="000E5D41">
        <w:rPr>
          <w:rFonts w:ascii="Times New Roman" w:hAnsi="Times New Roman" w:cs="Times New Roman"/>
          <w:b/>
          <w:sz w:val="24"/>
          <w:szCs w:val="24"/>
        </w:rPr>
        <w:t>Рис.</w:t>
      </w:r>
      <w:r w:rsidRPr="000E0E15">
        <w:rPr>
          <w:rFonts w:ascii="Times New Roman" w:hAnsi="Times New Roman" w:cs="Times New Roman"/>
          <w:sz w:val="24"/>
          <w:szCs w:val="24"/>
        </w:rPr>
        <w:t xml:space="preserve"> </w:t>
      </w:r>
      <w:r w:rsidR="005574AB" w:rsidRPr="00FD7041">
        <w:rPr>
          <w:rFonts w:ascii="Times New Roman" w:hAnsi="Times New Roman" w:cs="Times New Roman"/>
          <w:b/>
          <w:sz w:val="24"/>
          <w:szCs w:val="24"/>
        </w:rPr>
        <w:fldChar w:fldCharType="begin"/>
      </w:r>
      <w:r w:rsidR="0079299E" w:rsidRPr="00FD7041">
        <w:rPr>
          <w:rFonts w:ascii="Times New Roman" w:hAnsi="Times New Roman" w:cs="Times New Roman"/>
          <w:b/>
          <w:sz w:val="24"/>
          <w:szCs w:val="24"/>
        </w:rPr>
        <w:instrText xml:space="preserve"> SEQ Рисунок \* ARABIC </w:instrText>
      </w:r>
      <w:r w:rsidR="005574AB" w:rsidRPr="00FD7041">
        <w:rPr>
          <w:rFonts w:ascii="Times New Roman" w:hAnsi="Times New Roman" w:cs="Times New Roman"/>
          <w:b/>
          <w:sz w:val="24"/>
          <w:szCs w:val="24"/>
        </w:rPr>
        <w:fldChar w:fldCharType="separate"/>
      </w:r>
      <w:r w:rsidR="007432D1" w:rsidRPr="00FD7041">
        <w:rPr>
          <w:rFonts w:ascii="Times New Roman" w:hAnsi="Times New Roman" w:cs="Times New Roman"/>
          <w:b/>
          <w:noProof/>
          <w:sz w:val="24"/>
          <w:szCs w:val="24"/>
        </w:rPr>
        <w:t>3</w:t>
      </w:r>
      <w:r w:rsidR="005574AB" w:rsidRPr="00FD7041">
        <w:rPr>
          <w:rFonts w:ascii="Times New Roman" w:hAnsi="Times New Roman" w:cs="Times New Roman"/>
          <w:b/>
          <w:sz w:val="24"/>
          <w:szCs w:val="24"/>
        </w:rPr>
        <w:fldChar w:fldCharType="end"/>
      </w:r>
      <w:r w:rsidR="0079299E" w:rsidRPr="00FD7041">
        <w:rPr>
          <w:rFonts w:ascii="Times New Roman" w:hAnsi="Times New Roman" w:cs="Times New Roman"/>
          <w:b/>
          <w:sz w:val="24"/>
          <w:szCs w:val="24"/>
        </w:rPr>
        <w:t xml:space="preserve"> Динамика сред</w:t>
      </w:r>
      <w:r w:rsidR="0019248A" w:rsidRPr="00FD7041">
        <w:rPr>
          <w:rFonts w:ascii="Times New Roman" w:hAnsi="Times New Roman" w:cs="Times New Roman"/>
          <w:b/>
          <w:sz w:val="24"/>
          <w:szCs w:val="24"/>
        </w:rPr>
        <w:t>н</w:t>
      </w:r>
      <w:r w:rsidR="0079299E" w:rsidRPr="00FD7041">
        <w:rPr>
          <w:rFonts w:ascii="Times New Roman" w:hAnsi="Times New Roman" w:cs="Times New Roman"/>
          <w:b/>
          <w:sz w:val="24"/>
          <w:szCs w:val="24"/>
        </w:rPr>
        <w:t>его финансового рычага (TD/TA)</w:t>
      </w:r>
    </w:p>
    <w:p w:rsidR="0079299E" w:rsidRPr="00203567" w:rsidRDefault="0079299E" w:rsidP="002035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других вариантов расчета </w:t>
      </w:r>
      <w:r w:rsidR="00E30B83">
        <w:rPr>
          <w:rFonts w:ascii="Times New Roman" w:hAnsi="Times New Roman" w:cs="Times New Roman"/>
          <w:sz w:val="28"/>
          <w:szCs w:val="28"/>
        </w:rPr>
        <w:t>финансового рычага наблюдается похожая динамика среднего значения за рассматриваемый период (Рис</w:t>
      </w:r>
      <w:r w:rsidR="000E5D41">
        <w:rPr>
          <w:rFonts w:ascii="Times New Roman" w:hAnsi="Times New Roman" w:cs="Times New Roman"/>
          <w:sz w:val="28"/>
          <w:szCs w:val="28"/>
        </w:rPr>
        <w:t>.</w:t>
      </w:r>
      <w:r w:rsidR="00E30B83">
        <w:rPr>
          <w:rFonts w:ascii="Times New Roman" w:hAnsi="Times New Roman" w:cs="Times New Roman"/>
          <w:sz w:val="28"/>
          <w:szCs w:val="28"/>
        </w:rPr>
        <w:t xml:space="preserve"> 4). Однако, финансовый рычаг, измеряемый через отношение общего долга к сумме долга и собственного капитала, характеризуется более высокой амплитудой колебаний значений с течением времени. В то же время структура капитала, определяемая как отношение суммы долгосрочного долга, отложенных обязательств и прочих долговых обязательств к общим активам</w:t>
      </w:r>
      <w:r w:rsidR="0019248A">
        <w:rPr>
          <w:rFonts w:ascii="Times New Roman" w:hAnsi="Times New Roman" w:cs="Times New Roman"/>
          <w:sz w:val="28"/>
          <w:szCs w:val="28"/>
        </w:rPr>
        <w:t xml:space="preserve">, наименее изменчива, так как она не учитывает краткосрочный долг, который зависит от операционной деятельности компании, а не от ее финансовых решений. </w:t>
      </w:r>
    </w:p>
    <w:p w:rsidR="0079299E" w:rsidRDefault="0079299E" w:rsidP="00FD7041">
      <w:pPr>
        <w:jc w:val="center"/>
      </w:pPr>
      <w:r w:rsidRPr="0079299E">
        <w:rPr>
          <w:rFonts w:ascii="Times New Roman" w:hAnsi="Times New Roman" w:cs="Times New Roman"/>
          <w:noProof/>
          <w:sz w:val="28"/>
          <w:szCs w:val="28"/>
          <w:lang w:eastAsia="ru-RU"/>
        </w:rPr>
        <w:drawing>
          <wp:inline distT="0" distB="0" distL="0" distR="0">
            <wp:extent cx="3028755" cy="2340000"/>
            <wp:effectExtent l="19050" t="0" r="195"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028755" cy="2340000"/>
                    </a:xfrm>
                    <a:prstGeom prst="rect">
                      <a:avLst/>
                    </a:prstGeom>
                    <a:noFill/>
                    <a:ln w="9525">
                      <a:noFill/>
                      <a:miter lim="800000"/>
                      <a:headEnd/>
                      <a:tailEnd/>
                    </a:ln>
                  </pic:spPr>
                </pic:pic>
              </a:graphicData>
            </a:graphic>
          </wp:inline>
        </w:drawing>
      </w:r>
    </w:p>
    <w:p w:rsidR="0079299E" w:rsidRPr="00FD7041" w:rsidRDefault="000E5D41" w:rsidP="00FD7041">
      <w:pPr>
        <w:jc w:val="center"/>
        <w:rPr>
          <w:rFonts w:ascii="Times New Roman" w:hAnsi="Times New Roman" w:cs="Times New Roman"/>
          <w:b/>
          <w:sz w:val="24"/>
          <w:szCs w:val="24"/>
        </w:rPr>
      </w:pPr>
      <w:r w:rsidRPr="000E5D41">
        <w:rPr>
          <w:rFonts w:ascii="Times New Roman" w:hAnsi="Times New Roman" w:cs="Times New Roman"/>
          <w:b/>
          <w:sz w:val="24"/>
          <w:szCs w:val="24"/>
        </w:rPr>
        <w:t>Рис.</w:t>
      </w:r>
      <w:r w:rsidRPr="000E0E15">
        <w:rPr>
          <w:rFonts w:ascii="Times New Roman" w:hAnsi="Times New Roman" w:cs="Times New Roman"/>
          <w:sz w:val="24"/>
          <w:szCs w:val="24"/>
        </w:rPr>
        <w:t xml:space="preserve"> </w:t>
      </w:r>
      <w:r w:rsidR="0079299E" w:rsidRPr="00FD7041">
        <w:rPr>
          <w:rFonts w:ascii="Times New Roman" w:hAnsi="Times New Roman" w:cs="Times New Roman"/>
          <w:b/>
          <w:sz w:val="24"/>
          <w:szCs w:val="24"/>
        </w:rPr>
        <w:t xml:space="preserve"> </w:t>
      </w:r>
      <w:r w:rsidR="005574AB" w:rsidRPr="00FD7041">
        <w:rPr>
          <w:rFonts w:ascii="Times New Roman" w:hAnsi="Times New Roman" w:cs="Times New Roman"/>
          <w:b/>
          <w:sz w:val="24"/>
          <w:szCs w:val="24"/>
        </w:rPr>
        <w:fldChar w:fldCharType="begin"/>
      </w:r>
      <w:r w:rsidR="0079299E" w:rsidRPr="00FD7041">
        <w:rPr>
          <w:rFonts w:ascii="Times New Roman" w:hAnsi="Times New Roman" w:cs="Times New Roman"/>
          <w:b/>
          <w:sz w:val="24"/>
          <w:szCs w:val="24"/>
        </w:rPr>
        <w:instrText xml:space="preserve"> SEQ Рисунок \* ARABIC </w:instrText>
      </w:r>
      <w:r w:rsidR="005574AB" w:rsidRPr="00FD7041">
        <w:rPr>
          <w:rFonts w:ascii="Times New Roman" w:hAnsi="Times New Roman" w:cs="Times New Roman"/>
          <w:b/>
          <w:sz w:val="24"/>
          <w:szCs w:val="24"/>
        </w:rPr>
        <w:fldChar w:fldCharType="separate"/>
      </w:r>
      <w:r w:rsidR="007432D1" w:rsidRPr="00FD7041">
        <w:rPr>
          <w:rFonts w:ascii="Times New Roman" w:hAnsi="Times New Roman" w:cs="Times New Roman"/>
          <w:b/>
          <w:noProof/>
          <w:sz w:val="24"/>
          <w:szCs w:val="24"/>
        </w:rPr>
        <w:t>4</w:t>
      </w:r>
      <w:r w:rsidR="005574AB" w:rsidRPr="00FD7041">
        <w:rPr>
          <w:rFonts w:ascii="Times New Roman" w:hAnsi="Times New Roman" w:cs="Times New Roman"/>
          <w:b/>
          <w:sz w:val="24"/>
          <w:szCs w:val="24"/>
        </w:rPr>
        <w:fldChar w:fldCharType="end"/>
      </w:r>
      <w:r w:rsidR="0079299E" w:rsidRPr="00FD7041">
        <w:rPr>
          <w:rFonts w:ascii="Times New Roman" w:hAnsi="Times New Roman" w:cs="Times New Roman"/>
          <w:b/>
          <w:sz w:val="24"/>
          <w:szCs w:val="24"/>
        </w:rPr>
        <w:t xml:space="preserve"> Динамика среднего финансового рычага по трем вариантам его расчета</w:t>
      </w:r>
    </w:p>
    <w:p w:rsidR="00E37A08" w:rsidRDefault="0079299E"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среднем за все периоды отношение общего долга к общим активам составило 37%</w:t>
      </w:r>
      <w:r w:rsidR="00A61A37">
        <w:rPr>
          <w:rFonts w:ascii="Times New Roman" w:hAnsi="Times New Roman" w:cs="Times New Roman"/>
          <w:sz w:val="28"/>
          <w:szCs w:val="28"/>
        </w:rPr>
        <w:t xml:space="preserve"> (Рис</w:t>
      </w:r>
      <w:r w:rsidR="000E5D41">
        <w:rPr>
          <w:rFonts w:ascii="Times New Roman" w:hAnsi="Times New Roman" w:cs="Times New Roman"/>
          <w:sz w:val="28"/>
          <w:szCs w:val="28"/>
        </w:rPr>
        <w:t>.</w:t>
      </w:r>
      <w:r w:rsidR="00A61A37">
        <w:rPr>
          <w:rFonts w:ascii="Times New Roman" w:hAnsi="Times New Roman" w:cs="Times New Roman"/>
          <w:sz w:val="28"/>
          <w:szCs w:val="28"/>
        </w:rPr>
        <w:t xml:space="preserve"> 5)</w:t>
      </w:r>
      <w:r>
        <w:rPr>
          <w:rFonts w:ascii="Times New Roman" w:hAnsi="Times New Roman" w:cs="Times New Roman"/>
          <w:sz w:val="28"/>
          <w:szCs w:val="28"/>
        </w:rPr>
        <w:t xml:space="preserve">. </w:t>
      </w:r>
      <w:r w:rsidR="00A61A37">
        <w:rPr>
          <w:rFonts w:ascii="Times New Roman" w:hAnsi="Times New Roman" w:cs="Times New Roman"/>
          <w:sz w:val="28"/>
          <w:szCs w:val="28"/>
        </w:rPr>
        <w:t xml:space="preserve">Следует отметить, что в выборке присутствуют фирмы со значением отношения общего долга к общим активам большим единицы. Это происходит в том случае, если фирма имеет отрицательное значение собственного капитала, которое означает, что фирма находится в неустойчивом </w:t>
      </w:r>
      <w:r w:rsidR="00F02D20">
        <w:rPr>
          <w:rFonts w:ascii="Times New Roman" w:hAnsi="Times New Roman" w:cs="Times New Roman"/>
          <w:sz w:val="28"/>
          <w:szCs w:val="28"/>
        </w:rPr>
        <w:t xml:space="preserve">финансовом </w:t>
      </w:r>
      <w:r w:rsidR="00A61A37">
        <w:rPr>
          <w:rFonts w:ascii="Times New Roman" w:hAnsi="Times New Roman" w:cs="Times New Roman"/>
          <w:sz w:val="28"/>
          <w:szCs w:val="28"/>
        </w:rPr>
        <w:t>положении, а именно</w:t>
      </w:r>
      <w:r w:rsidR="00F02D20">
        <w:rPr>
          <w:rFonts w:ascii="Times New Roman" w:hAnsi="Times New Roman" w:cs="Times New Roman"/>
          <w:sz w:val="28"/>
          <w:szCs w:val="28"/>
        </w:rPr>
        <w:t>,</w:t>
      </w:r>
      <w:r w:rsidR="00A61A37">
        <w:rPr>
          <w:rFonts w:ascii="Times New Roman" w:hAnsi="Times New Roman" w:cs="Times New Roman"/>
          <w:sz w:val="28"/>
          <w:szCs w:val="28"/>
        </w:rPr>
        <w:t xml:space="preserve"> стоимость ее активов ниже, чем тело долга к погашению. </w:t>
      </w:r>
    </w:p>
    <w:p w:rsidR="00A61A37" w:rsidRDefault="00E37A08" w:rsidP="00FD7041">
      <w:pPr>
        <w:jc w:val="center"/>
      </w:pPr>
      <w:r>
        <w:rPr>
          <w:rFonts w:ascii="Times New Roman" w:hAnsi="Times New Roman" w:cs="Times New Roman"/>
          <w:noProof/>
          <w:sz w:val="28"/>
          <w:szCs w:val="28"/>
          <w:lang w:eastAsia="ru-RU"/>
        </w:rPr>
        <w:drawing>
          <wp:inline distT="0" distB="0" distL="0" distR="0">
            <wp:extent cx="5753580" cy="2520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53580" cy="2520000"/>
                    </a:xfrm>
                    <a:prstGeom prst="rect">
                      <a:avLst/>
                    </a:prstGeom>
                    <a:noFill/>
                    <a:ln w="9525">
                      <a:noFill/>
                      <a:miter lim="800000"/>
                      <a:headEnd/>
                      <a:tailEnd/>
                    </a:ln>
                  </pic:spPr>
                </pic:pic>
              </a:graphicData>
            </a:graphic>
          </wp:inline>
        </w:drawing>
      </w:r>
    </w:p>
    <w:p w:rsidR="00E37A08" w:rsidRPr="00FD7041" w:rsidRDefault="00A61A37" w:rsidP="00FD7041">
      <w:pPr>
        <w:jc w:val="center"/>
        <w:rPr>
          <w:rFonts w:ascii="Times New Roman" w:hAnsi="Times New Roman" w:cs="Times New Roman"/>
          <w:b/>
          <w:sz w:val="24"/>
          <w:szCs w:val="24"/>
        </w:rPr>
      </w:pPr>
      <w:r w:rsidRPr="00FD7041">
        <w:rPr>
          <w:rFonts w:ascii="Times New Roman" w:hAnsi="Times New Roman" w:cs="Times New Roman"/>
          <w:b/>
          <w:sz w:val="24"/>
          <w:szCs w:val="24"/>
        </w:rPr>
        <w:t>Рис</w:t>
      </w:r>
      <w:r w:rsidR="000E5D41">
        <w:rPr>
          <w:rFonts w:ascii="Times New Roman" w:hAnsi="Times New Roman" w:cs="Times New Roman"/>
          <w:b/>
          <w:sz w:val="24"/>
          <w:szCs w:val="24"/>
        </w:rPr>
        <w:t>.</w:t>
      </w:r>
      <w:r w:rsidRPr="00FD7041">
        <w:rPr>
          <w:rFonts w:ascii="Times New Roman" w:hAnsi="Times New Roman" w:cs="Times New Roman"/>
          <w:b/>
          <w:sz w:val="24"/>
          <w:szCs w:val="24"/>
        </w:rPr>
        <w:t xml:space="preserve"> </w:t>
      </w:r>
      <w:r w:rsidR="005574AB" w:rsidRPr="00FD7041">
        <w:rPr>
          <w:rFonts w:ascii="Times New Roman" w:hAnsi="Times New Roman" w:cs="Times New Roman"/>
          <w:b/>
          <w:sz w:val="24"/>
          <w:szCs w:val="24"/>
        </w:rPr>
        <w:fldChar w:fldCharType="begin"/>
      </w:r>
      <w:r w:rsidRPr="00FD7041">
        <w:rPr>
          <w:rFonts w:ascii="Times New Roman" w:hAnsi="Times New Roman" w:cs="Times New Roman"/>
          <w:b/>
          <w:sz w:val="24"/>
          <w:szCs w:val="24"/>
        </w:rPr>
        <w:instrText xml:space="preserve"> SEQ Рисунок \* ARABIC </w:instrText>
      </w:r>
      <w:r w:rsidR="005574AB" w:rsidRPr="00FD7041">
        <w:rPr>
          <w:rFonts w:ascii="Times New Roman" w:hAnsi="Times New Roman" w:cs="Times New Roman"/>
          <w:b/>
          <w:sz w:val="24"/>
          <w:szCs w:val="24"/>
        </w:rPr>
        <w:fldChar w:fldCharType="separate"/>
      </w:r>
      <w:r w:rsidR="007432D1" w:rsidRPr="00FD7041">
        <w:rPr>
          <w:rFonts w:ascii="Times New Roman" w:hAnsi="Times New Roman" w:cs="Times New Roman"/>
          <w:b/>
          <w:noProof/>
          <w:sz w:val="24"/>
          <w:szCs w:val="24"/>
        </w:rPr>
        <w:t>5</w:t>
      </w:r>
      <w:r w:rsidR="005574AB" w:rsidRPr="00FD7041">
        <w:rPr>
          <w:rFonts w:ascii="Times New Roman" w:hAnsi="Times New Roman" w:cs="Times New Roman"/>
          <w:b/>
          <w:sz w:val="24"/>
          <w:szCs w:val="24"/>
        </w:rPr>
        <w:fldChar w:fldCharType="end"/>
      </w:r>
      <w:r w:rsidRPr="00FD7041">
        <w:rPr>
          <w:rFonts w:ascii="Times New Roman" w:hAnsi="Times New Roman" w:cs="Times New Roman"/>
          <w:b/>
          <w:sz w:val="24"/>
          <w:szCs w:val="24"/>
        </w:rPr>
        <w:t xml:space="preserve"> Распределение значений финансового рычага (TD/TA)</w:t>
      </w:r>
    </w:p>
    <w:p w:rsidR="00E37A08" w:rsidRDefault="00A61A37"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этого, наблюдается снижение средней рентабельности с 2006 по 2010 годы, следующее за ростом в течение 2005 года</w:t>
      </w:r>
      <w:r w:rsidR="00F02D20">
        <w:rPr>
          <w:rFonts w:ascii="Times New Roman" w:hAnsi="Times New Roman" w:cs="Times New Roman"/>
          <w:sz w:val="28"/>
          <w:szCs w:val="28"/>
        </w:rPr>
        <w:t xml:space="preserve"> (Рисунок 6)</w:t>
      </w:r>
      <w:r>
        <w:rPr>
          <w:rFonts w:ascii="Times New Roman" w:hAnsi="Times New Roman" w:cs="Times New Roman"/>
          <w:sz w:val="28"/>
          <w:szCs w:val="28"/>
        </w:rPr>
        <w:t>. При этом, к</w:t>
      </w:r>
      <w:r w:rsidR="00F02D20">
        <w:rPr>
          <w:rFonts w:ascii="Times New Roman" w:hAnsi="Times New Roman" w:cs="Times New Roman"/>
          <w:sz w:val="28"/>
          <w:szCs w:val="28"/>
        </w:rPr>
        <w:t>ак выручка, так и сумма активов (Рис</w:t>
      </w:r>
      <w:r w:rsidR="000E5D41">
        <w:rPr>
          <w:rFonts w:ascii="Times New Roman" w:hAnsi="Times New Roman" w:cs="Times New Roman"/>
          <w:sz w:val="28"/>
          <w:szCs w:val="28"/>
        </w:rPr>
        <w:t>.</w:t>
      </w:r>
      <w:r w:rsidR="00F02D20">
        <w:rPr>
          <w:rFonts w:ascii="Times New Roman" w:hAnsi="Times New Roman" w:cs="Times New Roman"/>
          <w:sz w:val="28"/>
          <w:szCs w:val="28"/>
        </w:rPr>
        <w:t xml:space="preserve"> 7), а тек же коммерческие расходы (Рис</w:t>
      </w:r>
      <w:r w:rsidR="000E5D41">
        <w:rPr>
          <w:rFonts w:ascii="Times New Roman" w:hAnsi="Times New Roman" w:cs="Times New Roman"/>
          <w:sz w:val="28"/>
          <w:szCs w:val="28"/>
        </w:rPr>
        <w:t>.</w:t>
      </w:r>
      <w:r w:rsidR="00F02D20">
        <w:rPr>
          <w:rFonts w:ascii="Times New Roman" w:hAnsi="Times New Roman" w:cs="Times New Roman"/>
          <w:sz w:val="28"/>
          <w:szCs w:val="28"/>
        </w:rPr>
        <w:t xml:space="preserve"> 8) </w:t>
      </w:r>
      <w:r>
        <w:rPr>
          <w:rFonts w:ascii="Times New Roman" w:hAnsi="Times New Roman" w:cs="Times New Roman"/>
          <w:sz w:val="28"/>
          <w:szCs w:val="28"/>
        </w:rPr>
        <w:t>в среднем имеют возрастающую тенденцию</w:t>
      </w:r>
      <w:r w:rsidR="00F02D20">
        <w:rPr>
          <w:rFonts w:ascii="Times New Roman" w:hAnsi="Times New Roman" w:cs="Times New Roman"/>
          <w:sz w:val="28"/>
          <w:szCs w:val="28"/>
        </w:rPr>
        <w:t>.</w:t>
      </w:r>
    </w:p>
    <w:p w:rsidR="00F02D20" w:rsidRPr="00F02D20" w:rsidRDefault="00E37A08" w:rsidP="00FD7041">
      <w:pPr>
        <w:jc w:val="center"/>
        <w:rPr>
          <w:rFonts w:ascii="Times New Roman" w:hAnsi="Times New Roman" w:cs="Times New Roman"/>
          <w:sz w:val="24"/>
          <w:szCs w:val="24"/>
        </w:rPr>
      </w:pPr>
      <w:r w:rsidRPr="00F02D20">
        <w:rPr>
          <w:rFonts w:ascii="Times New Roman" w:hAnsi="Times New Roman" w:cs="Times New Roman"/>
          <w:noProof/>
          <w:sz w:val="24"/>
          <w:szCs w:val="24"/>
          <w:lang w:eastAsia="ru-RU"/>
        </w:rPr>
        <w:drawing>
          <wp:inline distT="0" distB="0" distL="0" distR="0">
            <wp:extent cx="2843524" cy="1980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843524" cy="1980000"/>
                    </a:xfrm>
                    <a:prstGeom prst="rect">
                      <a:avLst/>
                    </a:prstGeom>
                    <a:noFill/>
                    <a:ln w="9525">
                      <a:noFill/>
                      <a:miter lim="800000"/>
                      <a:headEnd/>
                      <a:tailEnd/>
                    </a:ln>
                  </pic:spPr>
                </pic:pic>
              </a:graphicData>
            </a:graphic>
          </wp:inline>
        </w:drawing>
      </w:r>
    </w:p>
    <w:p w:rsidR="00E37A08" w:rsidRPr="00FD7041" w:rsidRDefault="00F02D20" w:rsidP="00FD7041">
      <w:pPr>
        <w:jc w:val="center"/>
        <w:rPr>
          <w:rFonts w:ascii="Times New Roman" w:hAnsi="Times New Roman" w:cs="Times New Roman"/>
          <w:b/>
          <w:sz w:val="24"/>
          <w:szCs w:val="24"/>
        </w:rPr>
      </w:pPr>
      <w:r w:rsidRPr="00FD7041">
        <w:rPr>
          <w:rFonts w:ascii="Times New Roman" w:hAnsi="Times New Roman" w:cs="Times New Roman"/>
          <w:b/>
          <w:sz w:val="24"/>
          <w:szCs w:val="24"/>
        </w:rPr>
        <w:t>Рис</w:t>
      </w:r>
      <w:r w:rsidR="000E5D41">
        <w:rPr>
          <w:rFonts w:ascii="Times New Roman" w:hAnsi="Times New Roman" w:cs="Times New Roman"/>
          <w:b/>
          <w:sz w:val="24"/>
          <w:szCs w:val="24"/>
        </w:rPr>
        <w:t>.</w:t>
      </w:r>
      <w:r w:rsidRPr="00FD7041">
        <w:rPr>
          <w:rFonts w:ascii="Times New Roman" w:hAnsi="Times New Roman" w:cs="Times New Roman"/>
          <w:b/>
          <w:sz w:val="24"/>
          <w:szCs w:val="24"/>
        </w:rPr>
        <w:t xml:space="preserve"> </w:t>
      </w:r>
      <w:r w:rsidR="005574AB" w:rsidRPr="00FD7041">
        <w:rPr>
          <w:rFonts w:ascii="Times New Roman" w:hAnsi="Times New Roman" w:cs="Times New Roman"/>
          <w:b/>
          <w:sz w:val="24"/>
          <w:szCs w:val="24"/>
        </w:rPr>
        <w:fldChar w:fldCharType="begin"/>
      </w:r>
      <w:r w:rsidRPr="00FD7041">
        <w:rPr>
          <w:rFonts w:ascii="Times New Roman" w:hAnsi="Times New Roman" w:cs="Times New Roman"/>
          <w:b/>
          <w:sz w:val="24"/>
          <w:szCs w:val="24"/>
        </w:rPr>
        <w:instrText xml:space="preserve"> SEQ Рисунок \* ARABIC </w:instrText>
      </w:r>
      <w:r w:rsidR="005574AB" w:rsidRPr="00FD7041">
        <w:rPr>
          <w:rFonts w:ascii="Times New Roman" w:hAnsi="Times New Roman" w:cs="Times New Roman"/>
          <w:b/>
          <w:sz w:val="24"/>
          <w:szCs w:val="24"/>
        </w:rPr>
        <w:fldChar w:fldCharType="separate"/>
      </w:r>
      <w:r w:rsidR="007432D1" w:rsidRPr="00FD7041">
        <w:rPr>
          <w:rFonts w:ascii="Times New Roman" w:hAnsi="Times New Roman" w:cs="Times New Roman"/>
          <w:b/>
          <w:noProof/>
          <w:sz w:val="24"/>
          <w:szCs w:val="24"/>
        </w:rPr>
        <w:t>6</w:t>
      </w:r>
      <w:r w:rsidR="005574AB" w:rsidRPr="00FD7041">
        <w:rPr>
          <w:rFonts w:ascii="Times New Roman" w:hAnsi="Times New Roman" w:cs="Times New Roman"/>
          <w:b/>
          <w:sz w:val="24"/>
          <w:szCs w:val="24"/>
        </w:rPr>
        <w:fldChar w:fldCharType="end"/>
      </w:r>
      <w:r w:rsidRPr="00FD7041">
        <w:rPr>
          <w:rFonts w:ascii="Times New Roman" w:hAnsi="Times New Roman" w:cs="Times New Roman"/>
          <w:b/>
          <w:sz w:val="24"/>
          <w:szCs w:val="24"/>
        </w:rPr>
        <w:t xml:space="preserve"> Динамика средней рентабельности</w:t>
      </w:r>
    </w:p>
    <w:p w:rsidR="00F02D20" w:rsidRDefault="00E37A08" w:rsidP="00FD7041">
      <w:pPr>
        <w:jc w:val="center"/>
      </w:pPr>
      <w:r>
        <w:rPr>
          <w:rFonts w:ascii="Times New Roman" w:hAnsi="Times New Roman" w:cs="Times New Roman"/>
          <w:noProof/>
          <w:sz w:val="28"/>
          <w:szCs w:val="28"/>
          <w:lang w:eastAsia="ru-RU"/>
        </w:rPr>
        <w:drawing>
          <wp:inline distT="0" distB="0" distL="0" distR="0">
            <wp:extent cx="3390204" cy="2340000"/>
            <wp:effectExtent l="19050" t="0" r="696"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390204" cy="2340000"/>
                    </a:xfrm>
                    <a:prstGeom prst="rect">
                      <a:avLst/>
                    </a:prstGeom>
                    <a:noFill/>
                    <a:ln w="9525">
                      <a:noFill/>
                      <a:miter lim="800000"/>
                      <a:headEnd/>
                      <a:tailEnd/>
                    </a:ln>
                  </pic:spPr>
                </pic:pic>
              </a:graphicData>
            </a:graphic>
          </wp:inline>
        </w:drawing>
      </w:r>
    </w:p>
    <w:p w:rsidR="00E37A08" w:rsidRPr="00FD7041" w:rsidRDefault="00F02D20" w:rsidP="00FD7041">
      <w:pPr>
        <w:jc w:val="center"/>
        <w:rPr>
          <w:rFonts w:ascii="Times New Roman" w:hAnsi="Times New Roman" w:cs="Times New Roman"/>
          <w:b/>
          <w:sz w:val="24"/>
          <w:szCs w:val="24"/>
        </w:rPr>
      </w:pPr>
      <w:r w:rsidRPr="00FD7041">
        <w:rPr>
          <w:rFonts w:ascii="Times New Roman" w:hAnsi="Times New Roman" w:cs="Times New Roman"/>
          <w:b/>
          <w:sz w:val="24"/>
          <w:szCs w:val="24"/>
        </w:rPr>
        <w:t>Рис</w:t>
      </w:r>
      <w:r w:rsidR="000E5D41">
        <w:rPr>
          <w:rFonts w:ascii="Times New Roman" w:hAnsi="Times New Roman" w:cs="Times New Roman"/>
          <w:b/>
          <w:sz w:val="24"/>
          <w:szCs w:val="24"/>
        </w:rPr>
        <w:t>.</w:t>
      </w:r>
      <w:r w:rsidRPr="00FD7041">
        <w:rPr>
          <w:rFonts w:ascii="Times New Roman" w:hAnsi="Times New Roman" w:cs="Times New Roman"/>
          <w:b/>
          <w:sz w:val="24"/>
          <w:szCs w:val="24"/>
        </w:rPr>
        <w:t xml:space="preserve"> </w:t>
      </w:r>
      <w:r w:rsidR="005574AB" w:rsidRPr="00FD7041">
        <w:rPr>
          <w:rFonts w:ascii="Times New Roman" w:hAnsi="Times New Roman" w:cs="Times New Roman"/>
          <w:b/>
          <w:sz w:val="24"/>
          <w:szCs w:val="24"/>
        </w:rPr>
        <w:fldChar w:fldCharType="begin"/>
      </w:r>
      <w:r w:rsidRPr="00FD7041">
        <w:rPr>
          <w:rFonts w:ascii="Times New Roman" w:hAnsi="Times New Roman" w:cs="Times New Roman"/>
          <w:b/>
          <w:sz w:val="24"/>
          <w:szCs w:val="24"/>
        </w:rPr>
        <w:instrText xml:space="preserve"> SEQ Рисунок \* ARABIC </w:instrText>
      </w:r>
      <w:r w:rsidR="005574AB" w:rsidRPr="00FD7041">
        <w:rPr>
          <w:rFonts w:ascii="Times New Roman" w:hAnsi="Times New Roman" w:cs="Times New Roman"/>
          <w:b/>
          <w:sz w:val="24"/>
          <w:szCs w:val="24"/>
        </w:rPr>
        <w:fldChar w:fldCharType="separate"/>
      </w:r>
      <w:r w:rsidR="007432D1" w:rsidRPr="00FD7041">
        <w:rPr>
          <w:rFonts w:ascii="Times New Roman" w:hAnsi="Times New Roman" w:cs="Times New Roman"/>
          <w:b/>
          <w:noProof/>
          <w:sz w:val="24"/>
          <w:szCs w:val="24"/>
        </w:rPr>
        <w:t>7</w:t>
      </w:r>
      <w:r w:rsidR="005574AB" w:rsidRPr="00FD7041">
        <w:rPr>
          <w:rFonts w:ascii="Times New Roman" w:hAnsi="Times New Roman" w:cs="Times New Roman"/>
          <w:b/>
          <w:sz w:val="24"/>
          <w:szCs w:val="24"/>
        </w:rPr>
        <w:fldChar w:fldCharType="end"/>
      </w:r>
      <w:r w:rsidRPr="00FD7041">
        <w:rPr>
          <w:rFonts w:ascii="Times New Roman" w:hAnsi="Times New Roman" w:cs="Times New Roman"/>
          <w:b/>
          <w:sz w:val="24"/>
          <w:szCs w:val="24"/>
        </w:rPr>
        <w:t xml:space="preserve"> Динамика среднего логарифма продаж и активов</w:t>
      </w:r>
    </w:p>
    <w:p w:rsidR="00F02D20" w:rsidRDefault="00E37A08" w:rsidP="00FD7041">
      <w:pPr>
        <w:jc w:val="center"/>
      </w:pPr>
      <w:r>
        <w:rPr>
          <w:rFonts w:ascii="Times New Roman" w:hAnsi="Times New Roman" w:cs="Times New Roman"/>
          <w:noProof/>
          <w:sz w:val="28"/>
          <w:szCs w:val="28"/>
          <w:lang w:eastAsia="ru-RU"/>
        </w:rPr>
        <w:drawing>
          <wp:inline distT="0" distB="0" distL="0" distR="0">
            <wp:extent cx="2852151" cy="2340000"/>
            <wp:effectExtent l="19050" t="0" r="5349"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2852151" cy="2340000"/>
                    </a:xfrm>
                    <a:prstGeom prst="rect">
                      <a:avLst/>
                    </a:prstGeom>
                    <a:noFill/>
                    <a:ln w="9525">
                      <a:noFill/>
                      <a:miter lim="800000"/>
                      <a:headEnd/>
                      <a:tailEnd/>
                    </a:ln>
                  </pic:spPr>
                </pic:pic>
              </a:graphicData>
            </a:graphic>
          </wp:inline>
        </w:drawing>
      </w:r>
    </w:p>
    <w:p w:rsidR="0001400C" w:rsidRPr="00FD7041" w:rsidRDefault="00F02D20" w:rsidP="00FD7041">
      <w:pPr>
        <w:jc w:val="center"/>
        <w:rPr>
          <w:rFonts w:ascii="Times New Roman" w:hAnsi="Times New Roman" w:cs="Times New Roman"/>
          <w:b/>
          <w:sz w:val="24"/>
          <w:szCs w:val="24"/>
        </w:rPr>
      </w:pPr>
      <w:r w:rsidRPr="00FD7041">
        <w:rPr>
          <w:rFonts w:ascii="Times New Roman" w:hAnsi="Times New Roman" w:cs="Times New Roman"/>
          <w:b/>
          <w:sz w:val="24"/>
          <w:szCs w:val="24"/>
        </w:rPr>
        <w:t>Рис</w:t>
      </w:r>
      <w:r w:rsidR="000E5D41">
        <w:rPr>
          <w:rFonts w:ascii="Times New Roman" w:hAnsi="Times New Roman" w:cs="Times New Roman"/>
          <w:b/>
          <w:sz w:val="24"/>
          <w:szCs w:val="24"/>
        </w:rPr>
        <w:t>.</w:t>
      </w:r>
      <w:r w:rsidRPr="00FD7041">
        <w:rPr>
          <w:rFonts w:ascii="Times New Roman" w:hAnsi="Times New Roman" w:cs="Times New Roman"/>
          <w:b/>
          <w:sz w:val="24"/>
          <w:szCs w:val="24"/>
        </w:rPr>
        <w:t xml:space="preserve"> </w:t>
      </w:r>
      <w:r w:rsidR="005574AB" w:rsidRPr="00FD7041">
        <w:rPr>
          <w:rFonts w:ascii="Times New Roman" w:hAnsi="Times New Roman" w:cs="Times New Roman"/>
          <w:b/>
          <w:sz w:val="24"/>
          <w:szCs w:val="24"/>
        </w:rPr>
        <w:fldChar w:fldCharType="begin"/>
      </w:r>
      <w:r w:rsidRPr="00FD7041">
        <w:rPr>
          <w:rFonts w:ascii="Times New Roman" w:hAnsi="Times New Roman" w:cs="Times New Roman"/>
          <w:b/>
          <w:sz w:val="24"/>
          <w:szCs w:val="24"/>
        </w:rPr>
        <w:instrText xml:space="preserve"> SEQ Рисунок \* ARABIC </w:instrText>
      </w:r>
      <w:r w:rsidR="005574AB" w:rsidRPr="00FD7041">
        <w:rPr>
          <w:rFonts w:ascii="Times New Roman" w:hAnsi="Times New Roman" w:cs="Times New Roman"/>
          <w:b/>
          <w:sz w:val="24"/>
          <w:szCs w:val="24"/>
        </w:rPr>
        <w:fldChar w:fldCharType="separate"/>
      </w:r>
      <w:r w:rsidR="007432D1" w:rsidRPr="00FD7041">
        <w:rPr>
          <w:rFonts w:ascii="Times New Roman" w:hAnsi="Times New Roman" w:cs="Times New Roman"/>
          <w:b/>
          <w:noProof/>
          <w:sz w:val="24"/>
          <w:szCs w:val="24"/>
        </w:rPr>
        <w:t>8</w:t>
      </w:r>
      <w:r w:rsidR="005574AB" w:rsidRPr="00FD7041">
        <w:rPr>
          <w:rFonts w:ascii="Times New Roman" w:hAnsi="Times New Roman" w:cs="Times New Roman"/>
          <w:b/>
          <w:sz w:val="24"/>
          <w:szCs w:val="24"/>
        </w:rPr>
        <w:fldChar w:fldCharType="end"/>
      </w:r>
      <w:r w:rsidRPr="00FD7041">
        <w:rPr>
          <w:rFonts w:ascii="Times New Roman" w:hAnsi="Times New Roman" w:cs="Times New Roman"/>
          <w:b/>
          <w:sz w:val="24"/>
          <w:szCs w:val="24"/>
        </w:rPr>
        <w:t xml:space="preserve"> Динамика средних коммерческих расходов</w:t>
      </w:r>
    </w:p>
    <w:p w:rsidR="00CD5E65" w:rsidRPr="00C471C4" w:rsidRDefault="00074277" w:rsidP="00C471C4">
      <w:pPr>
        <w:pStyle w:val="a3"/>
        <w:rPr>
          <w:rFonts w:ascii="Times New Roman" w:hAnsi="Times New Roman" w:cs="Times New Roman"/>
          <w:i/>
          <w:sz w:val="28"/>
          <w:szCs w:val="28"/>
        </w:rPr>
      </w:pPr>
      <w:r w:rsidRPr="00C471C4">
        <w:rPr>
          <w:rFonts w:ascii="Times New Roman" w:hAnsi="Times New Roman" w:cs="Times New Roman"/>
          <w:i/>
          <w:sz w:val="28"/>
          <w:szCs w:val="28"/>
        </w:rPr>
        <w:t>Эмпирическое обоснование о</w:t>
      </w:r>
      <w:r w:rsidR="00CD5E65" w:rsidRPr="00C471C4">
        <w:rPr>
          <w:rFonts w:ascii="Times New Roman" w:hAnsi="Times New Roman" w:cs="Times New Roman"/>
          <w:i/>
          <w:sz w:val="28"/>
          <w:szCs w:val="28"/>
        </w:rPr>
        <w:t>тбор</w:t>
      </w:r>
      <w:r w:rsidRPr="00C471C4">
        <w:rPr>
          <w:rFonts w:ascii="Times New Roman" w:hAnsi="Times New Roman" w:cs="Times New Roman"/>
          <w:i/>
          <w:sz w:val="28"/>
          <w:szCs w:val="28"/>
        </w:rPr>
        <w:t>а</w:t>
      </w:r>
      <w:r w:rsidR="00CD5E65" w:rsidRPr="00C471C4">
        <w:rPr>
          <w:rFonts w:ascii="Times New Roman" w:hAnsi="Times New Roman" w:cs="Times New Roman"/>
          <w:i/>
          <w:sz w:val="28"/>
          <w:szCs w:val="28"/>
        </w:rPr>
        <w:t xml:space="preserve"> переменных</w:t>
      </w:r>
    </w:p>
    <w:p w:rsidR="00671403" w:rsidRDefault="00181098"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на данном этапе – определить набор переменных, наиболее точно описывающих изменения в структуре капитала компаний. </w:t>
      </w:r>
      <w:r w:rsidR="00674F79">
        <w:rPr>
          <w:rFonts w:ascii="Times New Roman" w:hAnsi="Times New Roman" w:cs="Times New Roman"/>
          <w:sz w:val="28"/>
          <w:szCs w:val="28"/>
        </w:rPr>
        <w:t xml:space="preserve">В том числе, этот этап необходим для того, чтобы выбрать наилучшую прокси-переменную для каждого фактора. </w:t>
      </w:r>
      <w:r>
        <w:rPr>
          <w:rFonts w:ascii="Times New Roman" w:hAnsi="Times New Roman" w:cs="Times New Roman"/>
          <w:sz w:val="28"/>
          <w:szCs w:val="28"/>
        </w:rPr>
        <w:t>В первую очередь</w:t>
      </w:r>
      <w:r w:rsidR="00674F79">
        <w:rPr>
          <w:rFonts w:ascii="Times New Roman" w:hAnsi="Times New Roman" w:cs="Times New Roman"/>
          <w:sz w:val="28"/>
          <w:szCs w:val="28"/>
        </w:rPr>
        <w:t>,</w:t>
      </w:r>
      <w:r>
        <w:rPr>
          <w:rFonts w:ascii="Times New Roman" w:hAnsi="Times New Roman" w:cs="Times New Roman"/>
          <w:sz w:val="28"/>
          <w:szCs w:val="28"/>
        </w:rPr>
        <w:t xml:space="preserve"> был проведен корреляционный анализ между факторами </w:t>
      </w:r>
      <w:r w:rsidR="00674F79">
        <w:rPr>
          <w:rFonts w:ascii="Times New Roman" w:hAnsi="Times New Roman" w:cs="Times New Roman"/>
          <w:sz w:val="28"/>
          <w:szCs w:val="28"/>
        </w:rPr>
        <w:t xml:space="preserve">(исключая фиктивные переменные отраслевого фактора) </w:t>
      </w:r>
      <w:r>
        <w:rPr>
          <w:rFonts w:ascii="Times New Roman" w:hAnsi="Times New Roman" w:cs="Times New Roman"/>
          <w:sz w:val="28"/>
          <w:szCs w:val="28"/>
        </w:rPr>
        <w:t xml:space="preserve">и </w:t>
      </w:r>
      <w:r w:rsidR="00674F79">
        <w:rPr>
          <w:rFonts w:ascii="Times New Roman" w:hAnsi="Times New Roman" w:cs="Times New Roman"/>
          <w:sz w:val="28"/>
          <w:szCs w:val="28"/>
        </w:rPr>
        <w:t xml:space="preserve">четырьмя </w:t>
      </w:r>
      <w:r>
        <w:rPr>
          <w:rFonts w:ascii="Times New Roman" w:hAnsi="Times New Roman" w:cs="Times New Roman"/>
          <w:sz w:val="28"/>
          <w:szCs w:val="28"/>
        </w:rPr>
        <w:t>зависимыми переменными</w:t>
      </w:r>
      <w:r w:rsidR="00674F79">
        <w:rPr>
          <w:rFonts w:ascii="Times New Roman" w:hAnsi="Times New Roman" w:cs="Times New Roman"/>
          <w:sz w:val="28"/>
          <w:szCs w:val="28"/>
        </w:rPr>
        <w:t xml:space="preserve"> (Т</w:t>
      </w:r>
      <w:r>
        <w:rPr>
          <w:rFonts w:ascii="Times New Roman" w:hAnsi="Times New Roman" w:cs="Times New Roman"/>
          <w:sz w:val="28"/>
          <w:szCs w:val="28"/>
        </w:rPr>
        <w:t>аблица</w:t>
      </w:r>
      <w:r w:rsidR="002C7AF8">
        <w:rPr>
          <w:rFonts w:ascii="Times New Roman" w:hAnsi="Times New Roman" w:cs="Times New Roman"/>
          <w:sz w:val="28"/>
          <w:szCs w:val="28"/>
        </w:rPr>
        <w:t xml:space="preserve"> 4</w:t>
      </w:r>
      <w:r>
        <w:rPr>
          <w:rFonts w:ascii="Times New Roman" w:hAnsi="Times New Roman" w:cs="Times New Roman"/>
          <w:sz w:val="28"/>
          <w:szCs w:val="28"/>
        </w:rPr>
        <w:t>).</w:t>
      </w:r>
      <w:r w:rsidR="002C7AF8">
        <w:rPr>
          <w:rFonts w:ascii="Times New Roman" w:hAnsi="Times New Roman" w:cs="Times New Roman"/>
          <w:sz w:val="28"/>
          <w:szCs w:val="28"/>
        </w:rPr>
        <w:t xml:space="preserve"> </w:t>
      </w:r>
      <w:r w:rsidR="00674F79">
        <w:rPr>
          <w:rFonts w:ascii="Times New Roman" w:hAnsi="Times New Roman" w:cs="Times New Roman"/>
          <w:sz w:val="28"/>
          <w:szCs w:val="28"/>
        </w:rPr>
        <w:t>В таблице 4 в</w:t>
      </w:r>
      <w:r w:rsidR="002C7AF8">
        <w:rPr>
          <w:rFonts w:ascii="Times New Roman" w:hAnsi="Times New Roman" w:cs="Times New Roman"/>
          <w:sz w:val="28"/>
          <w:szCs w:val="28"/>
        </w:rPr>
        <w:t xml:space="preserve"> колонках, обозначенных как «+», представлено количество периодов</w:t>
      </w:r>
      <w:r w:rsidR="00674F79">
        <w:rPr>
          <w:rFonts w:ascii="Times New Roman" w:hAnsi="Times New Roman" w:cs="Times New Roman"/>
          <w:sz w:val="28"/>
          <w:szCs w:val="28"/>
        </w:rPr>
        <w:t xml:space="preserve"> (лет)</w:t>
      </w:r>
      <w:r w:rsidR="002C7AF8">
        <w:rPr>
          <w:rFonts w:ascii="Times New Roman" w:hAnsi="Times New Roman" w:cs="Times New Roman"/>
          <w:sz w:val="28"/>
          <w:szCs w:val="28"/>
        </w:rPr>
        <w:t>, в которых коэффициент корреляции Пирсона значим на 5%-ном уровне и имеет полож</w:t>
      </w:r>
      <w:r w:rsidR="001957FD">
        <w:rPr>
          <w:rFonts w:ascii="Times New Roman" w:hAnsi="Times New Roman" w:cs="Times New Roman"/>
          <w:sz w:val="28"/>
          <w:szCs w:val="28"/>
        </w:rPr>
        <w:t>ительный знак, а в колонках «-»</w:t>
      </w:r>
      <w:r w:rsidR="002C7AF8">
        <w:rPr>
          <w:rFonts w:ascii="Times New Roman" w:hAnsi="Times New Roman" w:cs="Times New Roman"/>
          <w:sz w:val="28"/>
          <w:szCs w:val="28"/>
        </w:rPr>
        <w:t xml:space="preserve"> –</w:t>
      </w:r>
      <w:r w:rsidR="00674F79">
        <w:rPr>
          <w:rFonts w:ascii="Times New Roman" w:hAnsi="Times New Roman" w:cs="Times New Roman"/>
          <w:sz w:val="28"/>
          <w:szCs w:val="28"/>
        </w:rPr>
        <w:t xml:space="preserve"> </w:t>
      </w:r>
      <w:r w:rsidR="002C7AF8">
        <w:rPr>
          <w:rFonts w:ascii="Times New Roman" w:hAnsi="Times New Roman" w:cs="Times New Roman"/>
          <w:sz w:val="28"/>
          <w:szCs w:val="28"/>
        </w:rPr>
        <w:t xml:space="preserve">отрицательный </w:t>
      </w:r>
      <w:r w:rsidR="00674F79">
        <w:rPr>
          <w:rFonts w:ascii="Times New Roman" w:hAnsi="Times New Roman" w:cs="Times New Roman"/>
          <w:sz w:val="28"/>
          <w:szCs w:val="28"/>
        </w:rPr>
        <w:t xml:space="preserve">значимый знак </w:t>
      </w:r>
      <w:r w:rsidR="002C7AF8">
        <w:rPr>
          <w:rFonts w:ascii="Times New Roman" w:hAnsi="Times New Roman" w:cs="Times New Roman"/>
          <w:sz w:val="28"/>
          <w:szCs w:val="28"/>
        </w:rPr>
        <w:t>соответственно.</w:t>
      </w:r>
    </w:p>
    <w:p w:rsidR="007A43B0" w:rsidRPr="007A43B0" w:rsidRDefault="007A43B0" w:rsidP="007A43B0">
      <w:pPr>
        <w:spacing w:after="0" w:line="240" w:lineRule="auto"/>
        <w:ind w:firstLine="709"/>
        <w:jc w:val="right"/>
        <w:rPr>
          <w:rFonts w:ascii="Times New Roman" w:hAnsi="Times New Roman" w:cs="Times New Roman"/>
          <w:sz w:val="24"/>
          <w:szCs w:val="24"/>
        </w:rPr>
      </w:pPr>
      <w:r w:rsidRPr="007A43B0">
        <w:rPr>
          <w:rFonts w:ascii="Times New Roman" w:hAnsi="Times New Roman" w:cs="Times New Roman"/>
          <w:sz w:val="24"/>
          <w:szCs w:val="24"/>
        </w:rPr>
        <w:t>Таблица 4</w:t>
      </w:r>
    </w:p>
    <w:p w:rsidR="002C7AF8" w:rsidRPr="002C7AF8" w:rsidRDefault="00350BF7" w:rsidP="007A43B0">
      <w:pPr>
        <w:pStyle w:val="ac"/>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Результаты корреляционного</w:t>
      </w:r>
      <w:r w:rsidR="002C7AF8" w:rsidRPr="002C7AF8">
        <w:rPr>
          <w:rFonts w:ascii="Times New Roman" w:hAnsi="Times New Roman" w:cs="Times New Roman"/>
          <w:color w:val="auto"/>
          <w:sz w:val="24"/>
          <w:szCs w:val="24"/>
        </w:rPr>
        <w:t xml:space="preserve"> анализ</w:t>
      </w:r>
      <w:r>
        <w:rPr>
          <w:rFonts w:ascii="Times New Roman" w:hAnsi="Times New Roman" w:cs="Times New Roman"/>
          <w:color w:val="auto"/>
          <w:sz w:val="24"/>
          <w:szCs w:val="24"/>
        </w:rPr>
        <w:t>а</w:t>
      </w:r>
    </w:p>
    <w:tbl>
      <w:tblPr>
        <w:tblW w:w="9549"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960"/>
        <w:gridCol w:w="960"/>
        <w:gridCol w:w="960"/>
        <w:gridCol w:w="960"/>
        <w:gridCol w:w="960"/>
        <w:gridCol w:w="960"/>
        <w:gridCol w:w="960"/>
        <w:gridCol w:w="1169"/>
      </w:tblGrid>
      <w:tr w:rsidR="00074277" w:rsidRPr="00674F79" w:rsidTr="00350BF7">
        <w:trPr>
          <w:trHeight w:val="300"/>
          <w:jc w:val="center"/>
        </w:trPr>
        <w:tc>
          <w:tcPr>
            <w:tcW w:w="1660" w:type="dxa"/>
            <w:shd w:val="clear" w:color="auto" w:fill="auto"/>
            <w:noWrap/>
            <w:vAlign w:val="bottom"/>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Зависимая переменная</w:t>
            </w:r>
          </w:p>
        </w:tc>
        <w:tc>
          <w:tcPr>
            <w:tcW w:w="1920" w:type="dxa"/>
            <w:gridSpan w:val="2"/>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TD</w:t>
            </w:r>
          </w:p>
        </w:tc>
        <w:tc>
          <w:tcPr>
            <w:tcW w:w="1920" w:type="dxa"/>
            <w:gridSpan w:val="2"/>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TD_1</w:t>
            </w:r>
          </w:p>
        </w:tc>
        <w:tc>
          <w:tcPr>
            <w:tcW w:w="1920" w:type="dxa"/>
            <w:gridSpan w:val="2"/>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TD_2</w:t>
            </w:r>
          </w:p>
        </w:tc>
        <w:tc>
          <w:tcPr>
            <w:tcW w:w="2129" w:type="dxa"/>
            <w:gridSpan w:val="2"/>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TD_3</w:t>
            </w:r>
          </w:p>
        </w:tc>
      </w:tr>
      <w:tr w:rsidR="00074277" w:rsidRPr="00674F79" w:rsidTr="00350BF7">
        <w:trPr>
          <w:trHeight w:val="300"/>
          <w:jc w:val="center"/>
        </w:trPr>
        <w:tc>
          <w:tcPr>
            <w:tcW w:w="1660" w:type="dxa"/>
            <w:shd w:val="clear" w:color="auto" w:fill="auto"/>
            <w:noWrap/>
            <w:vAlign w:val="bottom"/>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Независимая переменная</w:t>
            </w:r>
          </w:p>
        </w:tc>
        <w:tc>
          <w:tcPr>
            <w:tcW w:w="960" w:type="dxa"/>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w:t>
            </w:r>
          </w:p>
        </w:tc>
        <w:tc>
          <w:tcPr>
            <w:tcW w:w="960" w:type="dxa"/>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w:t>
            </w:r>
          </w:p>
        </w:tc>
        <w:tc>
          <w:tcPr>
            <w:tcW w:w="960" w:type="dxa"/>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w:t>
            </w:r>
          </w:p>
        </w:tc>
        <w:tc>
          <w:tcPr>
            <w:tcW w:w="960" w:type="dxa"/>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w:t>
            </w:r>
          </w:p>
        </w:tc>
        <w:tc>
          <w:tcPr>
            <w:tcW w:w="960" w:type="dxa"/>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w:t>
            </w:r>
          </w:p>
        </w:tc>
        <w:tc>
          <w:tcPr>
            <w:tcW w:w="960" w:type="dxa"/>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w:t>
            </w:r>
          </w:p>
        </w:tc>
        <w:tc>
          <w:tcPr>
            <w:tcW w:w="960" w:type="dxa"/>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w:t>
            </w:r>
          </w:p>
        </w:tc>
        <w:tc>
          <w:tcPr>
            <w:tcW w:w="1169" w:type="dxa"/>
            <w:shd w:val="clear" w:color="auto" w:fill="auto"/>
            <w:noWrap/>
            <w:vAlign w:val="center"/>
            <w:hideMark/>
          </w:tcPr>
          <w:p w:rsidR="00074277" w:rsidRPr="00674F79" w:rsidRDefault="00074277" w:rsidP="00350BF7">
            <w:pPr>
              <w:spacing w:after="0" w:line="240" w:lineRule="auto"/>
              <w:jc w:val="center"/>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CE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DFA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4</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3</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FA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GLNTA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3</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GTA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IGP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3</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LNAGE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LNS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LNTA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5</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OI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7</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5</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4</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OI_1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7</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6</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4</w:t>
            </w:r>
          </w:p>
        </w:tc>
      </w:tr>
      <w:tr w:rsidR="00074277" w:rsidRPr="00674F79" w:rsidTr="00674F79">
        <w:trPr>
          <w:trHeight w:val="300"/>
          <w:jc w:val="center"/>
        </w:trPr>
        <w:tc>
          <w:tcPr>
            <w:tcW w:w="1660" w:type="dxa"/>
            <w:shd w:val="clear" w:color="auto" w:fill="auto"/>
            <w:noWrap/>
            <w:vAlign w:val="bottom"/>
            <w:hideMark/>
          </w:tcPr>
          <w:p w:rsidR="00074277" w:rsidRPr="00674F79" w:rsidRDefault="00074277" w:rsidP="00074277">
            <w:pPr>
              <w:spacing w:after="0" w:line="240" w:lineRule="auto"/>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 xml:space="preserve">SE </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6</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1</w:t>
            </w:r>
          </w:p>
        </w:tc>
        <w:tc>
          <w:tcPr>
            <w:tcW w:w="960"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c>
          <w:tcPr>
            <w:tcW w:w="1169" w:type="dxa"/>
            <w:shd w:val="clear" w:color="auto" w:fill="auto"/>
            <w:noWrap/>
            <w:vAlign w:val="bottom"/>
            <w:hideMark/>
          </w:tcPr>
          <w:p w:rsidR="00074277" w:rsidRPr="00674F79" w:rsidRDefault="00074277" w:rsidP="00074277">
            <w:pPr>
              <w:spacing w:after="0" w:line="240" w:lineRule="auto"/>
              <w:jc w:val="right"/>
              <w:rPr>
                <w:rFonts w:ascii="Times New Roman" w:eastAsia="Times New Roman" w:hAnsi="Times New Roman" w:cs="Times New Roman"/>
                <w:color w:val="000000"/>
                <w:sz w:val="24"/>
                <w:szCs w:val="24"/>
                <w:lang w:eastAsia="ru-RU"/>
              </w:rPr>
            </w:pPr>
            <w:r w:rsidRPr="00674F79">
              <w:rPr>
                <w:rFonts w:ascii="Times New Roman" w:eastAsia="Times New Roman" w:hAnsi="Times New Roman" w:cs="Times New Roman"/>
                <w:color w:val="000000"/>
                <w:sz w:val="24"/>
                <w:szCs w:val="24"/>
                <w:lang w:eastAsia="ru-RU"/>
              </w:rPr>
              <w:t>0</w:t>
            </w:r>
          </w:p>
        </w:tc>
      </w:tr>
    </w:tbl>
    <w:p w:rsidR="002C7AF8" w:rsidRDefault="002C7AF8" w:rsidP="00CC72F4">
      <w:pPr>
        <w:pStyle w:val="a3"/>
        <w:spacing w:after="0" w:line="360" w:lineRule="auto"/>
        <w:ind w:left="0"/>
        <w:jc w:val="both"/>
        <w:rPr>
          <w:rFonts w:ascii="Times New Roman" w:hAnsi="Times New Roman" w:cs="Times New Roman"/>
          <w:sz w:val="28"/>
          <w:szCs w:val="28"/>
        </w:rPr>
      </w:pPr>
    </w:p>
    <w:p w:rsidR="00A7147A" w:rsidRDefault="001957FD"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Согласно результатам корреляционного анализа, в</w:t>
      </w:r>
      <w:r w:rsidR="00836938">
        <w:rPr>
          <w:rFonts w:ascii="Times New Roman" w:hAnsi="Times New Roman" w:cs="Times New Roman"/>
          <w:sz w:val="28"/>
          <w:szCs w:val="28"/>
        </w:rPr>
        <w:t>о всех периодах значимая отрицательная корреляция наблюдается между переменными рентабельности и зависимой переменной TD</w:t>
      </w:r>
      <w:r w:rsidR="00836938" w:rsidRPr="00836938">
        <w:rPr>
          <w:rFonts w:ascii="Times New Roman" w:hAnsi="Times New Roman" w:cs="Times New Roman"/>
          <w:sz w:val="28"/>
          <w:szCs w:val="28"/>
        </w:rPr>
        <w:t>_1</w:t>
      </w:r>
      <w:r w:rsidR="00674F79">
        <w:rPr>
          <w:rFonts w:ascii="Times New Roman" w:hAnsi="Times New Roman" w:cs="Times New Roman"/>
          <w:sz w:val="28"/>
          <w:szCs w:val="28"/>
        </w:rPr>
        <w:t>, представляющей собой отношение общего долга к сумме активов</w:t>
      </w:r>
      <w:r w:rsidR="00836938" w:rsidRPr="00836938">
        <w:rPr>
          <w:rFonts w:ascii="Times New Roman" w:hAnsi="Times New Roman" w:cs="Times New Roman"/>
          <w:sz w:val="28"/>
          <w:szCs w:val="28"/>
        </w:rPr>
        <w:t xml:space="preserve">. </w:t>
      </w:r>
      <w:r w:rsidR="00836938">
        <w:rPr>
          <w:rFonts w:ascii="Times New Roman" w:hAnsi="Times New Roman" w:cs="Times New Roman"/>
          <w:sz w:val="28"/>
          <w:szCs w:val="28"/>
        </w:rPr>
        <w:t>Переменная коммерческих расходов в 6 из 7 периодов отрицательно и значимо связана с зависимой переменной TD</w:t>
      </w:r>
      <w:r w:rsidR="00836938" w:rsidRPr="00836938">
        <w:rPr>
          <w:rFonts w:ascii="Times New Roman" w:hAnsi="Times New Roman" w:cs="Times New Roman"/>
          <w:sz w:val="28"/>
          <w:szCs w:val="28"/>
        </w:rPr>
        <w:t>_1</w:t>
      </w:r>
      <w:r w:rsidR="00836938">
        <w:rPr>
          <w:rFonts w:ascii="Times New Roman" w:hAnsi="Times New Roman" w:cs="Times New Roman"/>
          <w:sz w:val="28"/>
          <w:szCs w:val="28"/>
        </w:rPr>
        <w:t>.</w:t>
      </w:r>
      <w:r w:rsidR="00A7147A">
        <w:rPr>
          <w:rFonts w:ascii="Times New Roman" w:hAnsi="Times New Roman" w:cs="Times New Roman"/>
          <w:sz w:val="28"/>
          <w:szCs w:val="28"/>
        </w:rPr>
        <w:t xml:space="preserve"> В то же время, переменная возраста компании ни в одном периоде не проявляет значимой зависимости ни с одной из зависимых переменных.</w:t>
      </w:r>
      <w:r w:rsidR="00674F79">
        <w:rPr>
          <w:rFonts w:ascii="Times New Roman" w:hAnsi="Times New Roman" w:cs="Times New Roman"/>
          <w:sz w:val="28"/>
          <w:szCs w:val="28"/>
        </w:rPr>
        <w:t xml:space="preserve"> </w:t>
      </w:r>
      <w:r>
        <w:rPr>
          <w:rFonts w:ascii="Times New Roman" w:hAnsi="Times New Roman" w:cs="Times New Roman"/>
          <w:sz w:val="28"/>
          <w:szCs w:val="28"/>
        </w:rPr>
        <w:t xml:space="preserve">В общем, все переменные имеют </w:t>
      </w:r>
      <w:r w:rsidR="00181252">
        <w:rPr>
          <w:rFonts w:ascii="Times New Roman" w:hAnsi="Times New Roman" w:cs="Times New Roman"/>
          <w:sz w:val="28"/>
          <w:szCs w:val="28"/>
        </w:rPr>
        <w:t xml:space="preserve">в основном </w:t>
      </w:r>
      <w:r>
        <w:rPr>
          <w:rFonts w:ascii="Times New Roman" w:hAnsi="Times New Roman" w:cs="Times New Roman"/>
          <w:sz w:val="28"/>
          <w:szCs w:val="28"/>
        </w:rPr>
        <w:t xml:space="preserve">устойчивые знаки корреляции </w:t>
      </w:r>
      <w:r w:rsidR="00181252">
        <w:rPr>
          <w:rFonts w:ascii="Times New Roman" w:hAnsi="Times New Roman" w:cs="Times New Roman"/>
          <w:sz w:val="28"/>
          <w:szCs w:val="28"/>
        </w:rPr>
        <w:t>от периода к периоду в рамках каждого измерения финансового рычага. Тем не менее, на основе корреляционного анализа нельзя однозначно сказать, какая из прокси-переменных лучше подходит для описания влияния того или иного фактора.</w:t>
      </w:r>
    </w:p>
    <w:p w:rsidR="00974893" w:rsidRDefault="00A7147A"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Следующий этап отбора факторов основан на поиске спецификации модели с наименьшим значением критерия Шварца (BIC</w:t>
      </w:r>
      <w:r w:rsidR="004E5ABB">
        <w:rPr>
          <w:rFonts w:ascii="Times New Roman" w:hAnsi="Times New Roman" w:cs="Times New Roman"/>
          <w:sz w:val="28"/>
          <w:szCs w:val="28"/>
        </w:rPr>
        <w:t>)</w:t>
      </w:r>
      <w:r w:rsidR="004E5ABB">
        <w:rPr>
          <w:rStyle w:val="aa"/>
          <w:rFonts w:ascii="Times New Roman" w:hAnsi="Times New Roman" w:cs="Times New Roman"/>
          <w:sz w:val="28"/>
          <w:szCs w:val="28"/>
        </w:rPr>
        <w:footnoteReference w:id="2"/>
      </w:r>
      <w:r w:rsidR="004E5ABB">
        <w:rPr>
          <w:rFonts w:ascii="Times New Roman" w:hAnsi="Times New Roman" w:cs="Times New Roman"/>
          <w:sz w:val="28"/>
          <w:szCs w:val="28"/>
        </w:rPr>
        <w:t xml:space="preserve">. Данный метод, как показывает практика, позволяет </w:t>
      </w:r>
      <w:r w:rsidR="00974893">
        <w:rPr>
          <w:rFonts w:ascii="Times New Roman" w:hAnsi="Times New Roman" w:cs="Times New Roman"/>
          <w:sz w:val="28"/>
          <w:szCs w:val="28"/>
        </w:rPr>
        <w:t>с высокой степенью надежности отобрать наилучшую спецификацию модели и при этом экономит затраты времени.</w:t>
      </w:r>
      <w:r w:rsidR="004E5ABB">
        <w:rPr>
          <w:rFonts w:ascii="Times New Roman" w:hAnsi="Times New Roman" w:cs="Times New Roman"/>
          <w:sz w:val="28"/>
          <w:szCs w:val="28"/>
        </w:rPr>
        <w:t xml:space="preserve"> </w:t>
      </w:r>
      <w:r w:rsidR="009177BF">
        <w:rPr>
          <w:rFonts w:ascii="Times New Roman" w:hAnsi="Times New Roman" w:cs="Times New Roman"/>
          <w:sz w:val="28"/>
          <w:szCs w:val="28"/>
        </w:rPr>
        <w:t>Результаты данного процесса представлены в приложении</w:t>
      </w:r>
      <w:r w:rsidR="00181252">
        <w:rPr>
          <w:rFonts w:ascii="Times New Roman" w:hAnsi="Times New Roman" w:cs="Times New Roman"/>
          <w:sz w:val="28"/>
          <w:szCs w:val="28"/>
        </w:rPr>
        <w:t xml:space="preserve"> 3</w:t>
      </w:r>
      <w:r>
        <w:rPr>
          <w:rFonts w:ascii="Times New Roman" w:hAnsi="Times New Roman" w:cs="Times New Roman"/>
          <w:sz w:val="28"/>
          <w:szCs w:val="28"/>
        </w:rPr>
        <w:t xml:space="preserve">. </w:t>
      </w:r>
    </w:p>
    <w:p w:rsidR="0025464B" w:rsidRDefault="00A7147A"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974893">
        <w:rPr>
          <w:rFonts w:ascii="Times New Roman" w:hAnsi="Times New Roman" w:cs="Times New Roman"/>
          <w:sz w:val="28"/>
          <w:szCs w:val="28"/>
        </w:rPr>
        <w:t>применения</w:t>
      </w:r>
      <w:r w:rsidR="009177BF">
        <w:rPr>
          <w:rFonts w:ascii="Times New Roman" w:hAnsi="Times New Roman" w:cs="Times New Roman"/>
          <w:sz w:val="28"/>
          <w:szCs w:val="28"/>
        </w:rPr>
        <w:t xml:space="preserve"> данного метода, </w:t>
      </w:r>
      <w:r w:rsidR="00974893">
        <w:rPr>
          <w:rFonts w:ascii="Times New Roman" w:hAnsi="Times New Roman" w:cs="Times New Roman"/>
          <w:sz w:val="28"/>
          <w:szCs w:val="28"/>
        </w:rPr>
        <w:t xml:space="preserve">имеющаяся за последний период времени </w:t>
      </w:r>
      <w:r w:rsidR="009177BF">
        <w:rPr>
          <w:rFonts w:ascii="Times New Roman" w:hAnsi="Times New Roman" w:cs="Times New Roman"/>
          <w:sz w:val="28"/>
          <w:szCs w:val="28"/>
        </w:rPr>
        <w:t>выборка</w:t>
      </w:r>
      <w:r>
        <w:rPr>
          <w:rFonts w:ascii="Times New Roman" w:hAnsi="Times New Roman" w:cs="Times New Roman"/>
          <w:sz w:val="28"/>
          <w:szCs w:val="28"/>
        </w:rPr>
        <w:t xml:space="preserve"> делится случайным образом на 10 равных по величине подвыборок. </w:t>
      </w:r>
      <w:r w:rsidR="009177BF">
        <w:rPr>
          <w:rFonts w:ascii="Times New Roman" w:hAnsi="Times New Roman" w:cs="Times New Roman"/>
          <w:sz w:val="28"/>
          <w:szCs w:val="28"/>
        </w:rPr>
        <w:t>Прежде всего, для каждой подвыборки</w:t>
      </w:r>
      <w:r>
        <w:rPr>
          <w:rFonts w:ascii="Times New Roman" w:hAnsi="Times New Roman" w:cs="Times New Roman"/>
          <w:sz w:val="28"/>
          <w:szCs w:val="28"/>
        </w:rPr>
        <w:t xml:space="preserve"> оценивается модель со всеми переменными</w:t>
      </w:r>
      <w:r w:rsidR="00974893">
        <w:rPr>
          <w:rFonts w:ascii="Times New Roman" w:hAnsi="Times New Roman" w:cs="Times New Roman"/>
          <w:sz w:val="28"/>
          <w:szCs w:val="28"/>
        </w:rPr>
        <w:t xml:space="preserve"> и определяется ее коэффициент детерминации (Общий R</w:t>
      </w:r>
      <w:r w:rsidR="00974893" w:rsidRPr="00974893">
        <w:rPr>
          <w:rFonts w:ascii="Times New Roman" w:hAnsi="Times New Roman" w:cs="Times New Roman"/>
          <w:sz w:val="28"/>
          <w:szCs w:val="28"/>
          <w:vertAlign w:val="superscript"/>
        </w:rPr>
        <w:t>2</w:t>
      </w:r>
      <w:r w:rsidR="00974893" w:rsidRPr="00974893">
        <w:rPr>
          <w:rFonts w:ascii="Times New Roman" w:hAnsi="Times New Roman" w:cs="Times New Roman"/>
          <w:sz w:val="28"/>
          <w:szCs w:val="28"/>
        </w:rPr>
        <w:t xml:space="preserve">) </w:t>
      </w:r>
      <w:r w:rsidR="00974893">
        <w:rPr>
          <w:rFonts w:ascii="Times New Roman" w:hAnsi="Times New Roman" w:cs="Times New Roman"/>
          <w:sz w:val="28"/>
          <w:szCs w:val="28"/>
        </w:rPr>
        <w:t>и значение критерия Шварца</w:t>
      </w:r>
      <w:r w:rsidR="00974893" w:rsidRPr="00974893">
        <w:rPr>
          <w:rFonts w:ascii="Times New Roman" w:hAnsi="Times New Roman" w:cs="Times New Roman"/>
          <w:sz w:val="28"/>
          <w:szCs w:val="28"/>
        </w:rPr>
        <w:t xml:space="preserve"> (</w:t>
      </w:r>
      <w:r w:rsidR="00974893">
        <w:rPr>
          <w:rFonts w:ascii="Times New Roman" w:hAnsi="Times New Roman" w:cs="Times New Roman"/>
          <w:sz w:val="28"/>
          <w:szCs w:val="28"/>
        </w:rPr>
        <w:t>BIC</w:t>
      </w:r>
      <w:r w:rsidR="00974893" w:rsidRPr="00974893">
        <w:rPr>
          <w:rFonts w:ascii="Times New Roman" w:hAnsi="Times New Roman" w:cs="Times New Roman"/>
          <w:sz w:val="28"/>
          <w:szCs w:val="28"/>
        </w:rPr>
        <w:t>)</w:t>
      </w:r>
      <w:r w:rsidR="00974893">
        <w:rPr>
          <w:rFonts w:ascii="Times New Roman" w:hAnsi="Times New Roman" w:cs="Times New Roman"/>
          <w:sz w:val="28"/>
          <w:szCs w:val="28"/>
        </w:rPr>
        <w:t>.</w:t>
      </w:r>
      <w:r>
        <w:rPr>
          <w:rFonts w:ascii="Times New Roman" w:hAnsi="Times New Roman" w:cs="Times New Roman"/>
          <w:sz w:val="28"/>
          <w:szCs w:val="28"/>
        </w:rPr>
        <w:t xml:space="preserve"> </w:t>
      </w:r>
      <w:r w:rsidR="00974893">
        <w:rPr>
          <w:rFonts w:ascii="Times New Roman" w:hAnsi="Times New Roman" w:cs="Times New Roman"/>
          <w:sz w:val="28"/>
          <w:szCs w:val="28"/>
        </w:rPr>
        <w:t>З</w:t>
      </w:r>
      <w:r>
        <w:rPr>
          <w:rFonts w:ascii="Times New Roman" w:hAnsi="Times New Roman" w:cs="Times New Roman"/>
          <w:sz w:val="28"/>
          <w:szCs w:val="28"/>
        </w:rPr>
        <w:t xml:space="preserve">атем из </w:t>
      </w:r>
      <w:r w:rsidR="00974893">
        <w:rPr>
          <w:rFonts w:ascii="Times New Roman" w:hAnsi="Times New Roman" w:cs="Times New Roman"/>
          <w:sz w:val="28"/>
          <w:szCs w:val="28"/>
        </w:rPr>
        <w:t>модели</w:t>
      </w:r>
      <w:r>
        <w:rPr>
          <w:rFonts w:ascii="Times New Roman" w:hAnsi="Times New Roman" w:cs="Times New Roman"/>
          <w:sz w:val="28"/>
          <w:szCs w:val="28"/>
        </w:rPr>
        <w:t xml:space="preserve"> исключается </w:t>
      </w:r>
      <w:r w:rsidR="00974893">
        <w:rPr>
          <w:rFonts w:ascii="Times New Roman" w:hAnsi="Times New Roman" w:cs="Times New Roman"/>
          <w:sz w:val="28"/>
          <w:szCs w:val="28"/>
        </w:rPr>
        <w:t>переменная, имеющая</w:t>
      </w:r>
      <w:r>
        <w:rPr>
          <w:rFonts w:ascii="Times New Roman" w:hAnsi="Times New Roman" w:cs="Times New Roman"/>
          <w:sz w:val="28"/>
          <w:szCs w:val="28"/>
        </w:rPr>
        <w:t xml:space="preserve"> наименьшую t</w:t>
      </w:r>
      <w:r w:rsidRPr="00A7147A">
        <w:rPr>
          <w:rFonts w:ascii="Times New Roman" w:hAnsi="Times New Roman" w:cs="Times New Roman"/>
          <w:sz w:val="28"/>
          <w:szCs w:val="28"/>
        </w:rPr>
        <w:t>-</w:t>
      </w:r>
      <w:r>
        <w:rPr>
          <w:rFonts w:ascii="Times New Roman" w:hAnsi="Times New Roman" w:cs="Times New Roman"/>
          <w:sz w:val="28"/>
          <w:szCs w:val="28"/>
        </w:rPr>
        <w:t>статистику</w:t>
      </w:r>
      <w:r w:rsidR="00974893">
        <w:rPr>
          <w:rFonts w:ascii="Times New Roman" w:hAnsi="Times New Roman" w:cs="Times New Roman"/>
          <w:sz w:val="28"/>
          <w:szCs w:val="28"/>
        </w:rPr>
        <w:t xml:space="preserve"> (по модулю), после чего оценивается модель с этой переменной в качестве единственного независимого фактора и определяется коэффициент детерминации этой модели (Собственный R</w:t>
      </w:r>
      <w:r w:rsidR="00974893" w:rsidRPr="00974893">
        <w:rPr>
          <w:rFonts w:ascii="Times New Roman" w:hAnsi="Times New Roman" w:cs="Times New Roman"/>
          <w:sz w:val="28"/>
          <w:szCs w:val="28"/>
          <w:vertAlign w:val="superscript"/>
        </w:rPr>
        <w:t>2</w:t>
      </w:r>
      <w:r w:rsidR="00974893" w:rsidRPr="00974893">
        <w:rPr>
          <w:rFonts w:ascii="Times New Roman" w:hAnsi="Times New Roman" w:cs="Times New Roman"/>
          <w:sz w:val="28"/>
          <w:szCs w:val="28"/>
        </w:rPr>
        <w:t>)</w:t>
      </w:r>
      <w:r w:rsidR="00974893">
        <w:rPr>
          <w:rFonts w:ascii="Times New Roman" w:hAnsi="Times New Roman" w:cs="Times New Roman"/>
          <w:sz w:val="28"/>
          <w:szCs w:val="28"/>
        </w:rPr>
        <w:t xml:space="preserve">. </w:t>
      </w:r>
      <w:r>
        <w:rPr>
          <w:rFonts w:ascii="Times New Roman" w:hAnsi="Times New Roman" w:cs="Times New Roman"/>
          <w:sz w:val="28"/>
          <w:szCs w:val="28"/>
        </w:rPr>
        <w:t xml:space="preserve"> </w:t>
      </w:r>
      <w:r w:rsidR="00974893">
        <w:rPr>
          <w:rFonts w:ascii="Times New Roman" w:hAnsi="Times New Roman" w:cs="Times New Roman"/>
          <w:sz w:val="28"/>
          <w:szCs w:val="28"/>
        </w:rPr>
        <w:t>На следующем шаге</w:t>
      </w:r>
      <w:r>
        <w:rPr>
          <w:rFonts w:ascii="Times New Roman" w:hAnsi="Times New Roman" w:cs="Times New Roman"/>
          <w:sz w:val="28"/>
          <w:szCs w:val="28"/>
        </w:rPr>
        <w:t xml:space="preserve"> </w:t>
      </w:r>
      <w:r w:rsidR="00974893">
        <w:rPr>
          <w:rFonts w:ascii="Times New Roman" w:hAnsi="Times New Roman" w:cs="Times New Roman"/>
          <w:sz w:val="28"/>
          <w:szCs w:val="28"/>
        </w:rPr>
        <w:t xml:space="preserve">оценивается </w:t>
      </w:r>
      <w:r>
        <w:rPr>
          <w:rFonts w:ascii="Times New Roman" w:hAnsi="Times New Roman" w:cs="Times New Roman"/>
          <w:sz w:val="28"/>
          <w:szCs w:val="28"/>
        </w:rPr>
        <w:t xml:space="preserve">модель без </w:t>
      </w:r>
      <w:r w:rsidR="00974893">
        <w:rPr>
          <w:rFonts w:ascii="Times New Roman" w:hAnsi="Times New Roman" w:cs="Times New Roman"/>
          <w:sz w:val="28"/>
          <w:szCs w:val="28"/>
        </w:rPr>
        <w:t>исключенного</w:t>
      </w:r>
      <w:r>
        <w:rPr>
          <w:rFonts w:ascii="Times New Roman" w:hAnsi="Times New Roman" w:cs="Times New Roman"/>
          <w:sz w:val="28"/>
          <w:szCs w:val="28"/>
        </w:rPr>
        <w:t xml:space="preserve"> фактора</w:t>
      </w:r>
      <w:r w:rsidR="00F54CA1">
        <w:rPr>
          <w:rFonts w:ascii="Times New Roman" w:hAnsi="Times New Roman" w:cs="Times New Roman"/>
          <w:sz w:val="28"/>
          <w:szCs w:val="28"/>
        </w:rPr>
        <w:t xml:space="preserve">, </w:t>
      </w:r>
      <w:r w:rsidR="0025464B">
        <w:rPr>
          <w:rFonts w:ascii="Times New Roman" w:hAnsi="Times New Roman" w:cs="Times New Roman"/>
          <w:sz w:val="28"/>
          <w:szCs w:val="28"/>
        </w:rPr>
        <w:t xml:space="preserve">и </w:t>
      </w:r>
      <w:r w:rsidR="00974893">
        <w:rPr>
          <w:rFonts w:ascii="Times New Roman" w:hAnsi="Times New Roman" w:cs="Times New Roman"/>
          <w:sz w:val="28"/>
          <w:szCs w:val="28"/>
        </w:rPr>
        <w:t xml:space="preserve">в ней снова </w:t>
      </w:r>
      <w:r w:rsidR="0025464B">
        <w:rPr>
          <w:rFonts w:ascii="Times New Roman" w:hAnsi="Times New Roman" w:cs="Times New Roman"/>
          <w:sz w:val="28"/>
          <w:szCs w:val="28"/>
        </w:rPr>
        <w:t>производится поиск и исключение</w:t>
      </w:r>
      <w:r w:rsidR="00F54CA1">
        <w:rPr>
          <w:rFonts w:ascii="Times New Roman" w:hAnsi="Times New Roman" w:cs="Times New Roman"/>
          <w:sz w:val="28"/>
          <w:szCs w:val="28"/>
        </w:rPr>
        <w:t xml:space="preserve"> фактор</w:t>
      </w:r>
      <w:r w:rsidR="0025464B">
        <w:rPr>
          <w:rFonts w:ascii="Times New Roman" w:hAnsi="Times New Roman" w:cs="Times New Roman"/>
          <w:sz w:val="28"/>
          <w:szCs w:val="28"/>
        </w:rPr>
        <w:t>а</w:t>
      </w:r>
      <w:r w:rsidR="00F54CA1">
        <w:rPr>
          <w:rFonts w:ascii="Times New Roman" w:hAnsi="Times New Roman" w:cs="Times New Roman"/>
          <w:sz w:val="28"/>
          <w:szCs w:val="28"/>
        </w:rPr>
        <w:t xml:space="preserve"> с наименьшей t</w:t>
      </w:r>
      <w:r w:rsidR="00F54CA1" w:rsidRPr="00F54CA1">
        <w:rPr>
          <w:rFonts w:ascii="Times New Roman" w:hAnsi="Times New Roman" w:cs="Times New Roman"/>
          <w:sz w:val="28"/>
          <w:szCs w:val="28"/>
        </w:rPr>
        <w:t>-</w:t>
      </w:r>
      <w:r w:rsidR="0025464B">
        <w:rPr>
          <w:rFonts w:ascii="Times New Roman" w:hAnsi="Times New Roman" w:cs="Times New Roman"/>
          <w:sz w:val="28"/>
          <w:szCs w:val="28"/>
        </w:rPr>
        <w:t xml:space="preserve">статистикой. Эта процедура повторяется до тех пор, </w:t>
      </w:r>
      <w:r>
        <w:rPr>
          <w:rFonts w:ascii="Times New Roman" w:hAnsi="Times New Roman" w:cs="Times New Roman"/>
          <w:sz w:val="28"/>
          <w:szCs w:val="28"/>
        </w:rPr>
        <w:t xml:space="preserve">пока в модели не останется одна независимая переменная. Затем </w:t>
      </w:r>
      <w:r w:rsidR="0025464B">
        <w:rPr>
          <w:rFonts w:ascii="Times New Roman" w:hAnsi="Times New Roman" w:cs="Times New Roman"/>
          <w:sz w:val="28"/>
          <w:szCs w:val="28"/>
        </w:rPr>
        <w:t xml:space="preserve">среди всех спецификаций модели, полученных последовательным исключением переменных, </w:t>
      </w:r>
      <w:r>
        <w:rPr>
          <w:rFonts w:ascii="Times New Roman" w:hAnsi="Times New Roman" w:cs="Times New Roman"/>
          <w:sz w:val="28"/>
          <w:szCs w:val="28"/>
        </w:rPr>
        <w:t>определяется спецификация, имеюща</w:t>
      </w:r>
      <w:r w:rsidR="0025464B">
        <w:rPr>
          <w:rFonts w:ascii="Times New Roman" w:hAnsi="Times New Roman" w:cs="Times New Roman"/>
          <w:sz w:val="28"/>
          <w:szCs w:val="28"/>
        </w:rPr>
        <w:t xml:space="preserve">я наименьшую статистику Шварца. </w:t>
      </w:r>
    </w:p>
    <w:p w:rsidR="0025464B" w:rsidRDefault="0025464B"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Описанная процедура</w:t>
      </w:r>
      <w:r w:rsidR="00A7147A">
        <w:rPr>
          <w:rFonts w:ascii="Times New Roman" w:hAnsi="Times New Roman" w:cs="Times New Roman"/>
          <w:sz w:val="28"/>
          <w:szCs w:val="28"/>
        </w:rPr>
        <w:t xml:space="preserve"> повторяется на </w:t>
      </w:r>
      <w:r>
        <w:rPr>
          <w:rFonts w:ascii="Times New Roman" w:hAnsi="Times New Roman" w:cs="Times New Roman"/>
          <w:sz w:val="28"/>
          <w:szCs w:val="28"/>
        </w:rPr>
        <w:t xml:space="preserve">каждой из </w:t>
      </w:r>
      <w:r w:rsidR="00A7147A">
        <w:rPr>
          <w:rFonts w:ascii="Times New Roman" w:hAnsi="Times New Roman" w:cs="Times New Roman"/>
          <w:sz w:val="28"/>
          <w:szCs w:val="28"/>
        </w:rPr>
        <w:t>10 подвыбор</w:t>
      </w:r>
      <w:r>
        <w:rPr>
          <w:rFonts w:ascii="Times New Roman" w:hAnsi="Times New Roman" w:cs="Times New Roman"/>
          <w:sz w:val="28"/>
          <w:szCs w:val="28"/>
        </w:rPr>
        <w:t>ок независимо</w:t>
      </w:r>
      <w:r w:rsidR="00A7147A">
        <w:rPr>
          <w:rFonts w:ascii="Times New Roman" w:hAnsi="Times New Roman" w:cs="Times New Roman"/>
          <w:sz w:val="28"/>
          <w:szCs w:val="28"/>
        </w:rPr>
        <w:t xml:space="preserve">. </w:t>
      </w:r>
      <w:r>
        <w:rPr>
          <w:rFonts w:ascii="Times New Roman" w:hAnsi="Times New Roman" w:cs="Times New Roman"/>
          <w:sz w:val="28"/>
          <w:szCs w:val="28"/>
        </w:rPr>
        <w:t>В конечном итоге,</w:t>
      </w:r>
      <w:r w:rsidR="00A7147A">
        <w:rPr>
          <w:rFonts w:ascii="Times New Roman" w:hAnsi="Times New Roman" w:cs="Times New Roman"/>
          <w:sz w:val="28"/>
          <w:szCs w:val="28"/>
        </w:rPr>
        <w:t xml:space="preserve"> </w:t>
      </w:r>
      <w:r>
        <w:rPr>
          <w:rFonts w:ascii="Times New Roman" w:hAnsi="Times New Roman" w:cs="Times New Roman"/>
          <w:sz w:val="28"/>
          <w:szCs w:val="28"/>
        </w:rPr>
        <w:t>для</w:t>
      </w:r>
      <w:r w:rsidR="00A7147A">
        <w:rPr>
          <w:rFonts w:ascii="Times New Roman" w:hAnsi="Times New Roman" w:cs="Times New Roman"/>
          <w:sz w:val="28"/>
          <w:szCs w:val="28"/>
        </w:rPr>
        <w:t xml:space="preserve"> каждой </w:t>
      </w:r>
      <w:r>
        <w:rPr>
          <w:rFonts w:ascii="Times New Roman" w:hAnsi="Times New Roman" w:cs="Times New Roman"/>
          <w:sz w:val="28"/>
          <w:szCs w:val="28"/>
        </w:rPr>
        <w:t>переменной определяется процент повторов</w:t>
      </w:r>
      <w:r w:rsidR="0016156D">
        <w:rPr>
          <w:rFonts w:ascii="Times New Roman" w:hAnsi="Times New Roman" w:cs="Times New Roman"/>
          <w:sz w:val="28"/>
          <w:szCs w:val="28"/>
        </w:rPr>
        <w:t xml:space="preserve"> (из всех 10)</w:t>
      </w:r>
      <w:r>
        <w:rPr>
          <w:rFonts w:ascii="Times New Roman" w:hAnsi="Times New Roman" w:cs="Times New Roman"/>
          <w:sz w:val="28"/>
          <w:szCs w:val="28"/>
        </w:rPr>
        <w:t>, в которых переменная попала</w:t>
      </w:r>
      <w:r w:rsidR="00A7147A">
        <w:rPr>
          <w:rFonts w:ascii="Times New Roman" w:hAnsi="Times New Roman" w:cs="Times New Roman"/>
          <w:sz w:val="28"/>
          <w:szCs w:val="28"/>
        </w:rPr>
        <w:t xml:space="preserve"> в спецификацию с наименьшим </w:t>
      </w:r>
      <w:r w:rsidR="00F54CA1">
        <w:rPr>
          <w:rFonts w:ascii="Times New Roman" w:hAnsi="Times New Roman" w:cs="Times New Roman"/>
          <w:sz w:val="28"/>
          <w:szCs w:val="28"/>
        </w:rPr>
        <w:t xml:space="preserve">значением </w:t>
      </w:r>
      <w:r w:rsidR="00A7147A">
        <w:rPr>
          <w:rFonts w:ascii="Times New Roman" w:hAnsi="Times New Roman" w:cs="Times New Roman"/>
          <w:sz w:val="28"/>
          <w:szCs w:val="28"/>
        </w:rPr>
        <w:t>BIC</w:t>
      </w:r>
      <w:r>
        <w:rPr>
          <w:rFonts w:ascii="Times New Roman" w:hAnsi="Times New Roman" w:cs="Times New Roman"/>
          <w:sz w:val="28"/>
          <w:szCs w:val="28"/>
        </w:rPr>
        <w:t xml:space="preserve"> с положительным или отрицательным знаком</w:t>
      </w:r>
      <w:r w:rsidR="00A7147A">
        <w:rPr>
          <w:rFonts w:ascii="Times New Roman" w:hAnsi="Times New Roman" w:cs="Times New Roman"/>
          <w:sz w:val="28"/>
          <w:szCs w:val="28"/>
        </w:rPr>
        <w:t xml:space="preserve">. </w:t>
      </w:r>
    </w:p>
    <w:p w:rsidR="00A7147A" w:rsidRDefault="00A7147A"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Кроме этого, операция отбора таким же образом повторяется на </w:t>
      </w:r>
      <w:r w:rsidR="0025464B">
        <w:rPr>
          <w:rFonts w:ascii="Times New Roman" w:hAnsi="Times New Roman" w:cs="Times New Roman"/>
          <w:sz w:val="28"/>
          <w:szCs w:val="28"/>
        </w:rPr>
        <w:t>каждом из периодов</w:t>
      </w:r>
      <w:r>
        <w:rPr>
          <w:rFonts w:ascii="Times New Roman" w:hAnsi="Times New Roman" w:cs="Times New Roman"/>
          <w:sz w:val="28"/>
          <w:szCs w:val="28"/>
        </w:rPr>
        <w:t xml:space="preserve"> для всей выборки</w:t>
      </w:r>
      <w:r w:rsidR="0025464B">
        <w:rPr>
          <w:rFonts w:ascii="Times New Roman" w:hAnsi="Times New Roman" w:cs="Times New Roman"/>
          <w:sz w:val="28"/>
          <w:szCs w:val="28"/>
        </w:rPr>
        <w:t xml:space="preserve"> в целом</w:t>
      </w:r>
      <w:r>
        <w:rPr>
          <w:rFonts w:ascii="Times New Roman" w:hAnsi="Times New Roman" w:cs="Times New Roman"/>
          <w:sz w:val="28"/>
          <w:szCs w:val="28"/>
        </w:rPr>
        <w:t>.</w:t>
      </w:r>
      <w:r w:rsidR="0025464B">
        <w:rPr>
          <w:rFonts w:ascii="Times New Roman" w:hAnsi="Times New Roman" w:cs="Times New Roman"/>
          <w:sz w:val="28"/>
          <w:szCs w:val="28"/>
        </w:rPr>
        <w:t xml:space="preserve"> В результате этого, определяется процент периодов (из всех 7), в которых переменная попала в спецификацию модели с наименьшим значением BIC</w:t>
      </w:r>
      <w:r w:rsidR="0016156D" w:rsidRPr="0016156D">
        <w:rPr>
          <w:rFonts w:ascii="Times New Roman" w:hAnsi="Times New Roman" w:cs="Times New Roman"/>
          <w:sz w:val="28"/>
          <w:szCs w:val="28"/>
        </w:rPr>
        <w:t xml:space="preserve"> </w:t>
      </w:r>
      <w:r w:rsidR="0016156D">
        <w:rPr>
          <w:rFonts w:ascii="Times New Roman" w:hAnsi="Times New Roman" w:cs="Times New Roman"/>
          <w:sz w:val="28"/>
          <w:szCs w:val="28"/>
        </w:rPr>
        <w:t>с тем или иным знаком.</w:t>
      </w:r>
    </w:p>
    <w:p w:rsidR="003D3E99" w:rsidRDefault="0016156D" w:rsidP="00CC72F4">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метод поиска спецификации модели с наименьшим значением критерия Шварца позволил определить набор факторов, которые составляют центральную модель исследования. </w:t>
      </w:r>
      <w:r w:rsidR="003D3E99">
        <w:rPr>
          <w:rFonts w:ascii="Times New Roman" w:hAnsi="Times New Roman" w:cs="Times New Roman"/>
          <w:sz w:val="28"/>
          <w:szCs w:val="28"/>
        </w:rPr>
        <w:t>В центральную модель вошли переменные, которые попали в спецификацию с наименьшим значением BIC</w:t>
      </w:r>
      <w:r>
        <w:rPr>
          <w:rFonts w:ascii="Times New Roman" w:hAnsi="Times New Roman" w:cs="Times New Roman"/>
          <w:sz w:val="28"/>
          <w:szCs w:val="28"/>
        </w:rPr>
        <w:t>,</w:t>
      </w:r>
      <w:r w:rsidR="003D3E99" w:rsidRPr="003D3E99">
        <w:rPr>
          <w:rFonts w:ascii="Times New Roman" w:hAnsi="Times New Roman" w:cs="Times New Roman"/>
          <w:sz w:val="28"/>
          <w:szCs w:val="28"/>
        </w:rPr>
        <w:t xml:space="preserve"> </w:t>
      </w:r>
      <w:r w:rsidR="003D3E99">
        <w:rPr>
          <w:rFonts w:ascii="Times New Roman" w:hAnsi="Times New Roman" w:cs="Times New Roman"/>
          <w:sz w:val="28"/>
          <w:szCs w:val="28"/>
        </w:rPr>
        <w:t>как минимум</w:t>
      </w:r>
      <w:r>
        <w:rPr>
          <w:rFonts w:ascii="Times New Roman" w:hAnsi="Times New Roman" w:cs="Times New Roman"/>
          <w:sz w:val="28"/>
          <w:szCs w:val="28"/>
        </w:rPr>
        <w:t>,</w:t>
      </w:r>
      <w:r w:rsidR="003D3E99">
        <w:rPr>
          <w:rFonts w:ascii="Times New Roman" w:hAnsi="Times New Roman" w:cs="Times New Roman"/>
          <w:sz w:val="28"/>
          <w:szCs w:val="28"/>
        </w:rPr>
        <w:t xml:space="preserve"> в 50% случаев</w:t>
      </w:r>
      <w:r>
        <w:rPr>
          <w:rFonts w:ascii="Times New Roman" w:hAnsi="Times New Roman" w:cs="Times New Roman"/>
          <w:sz w:val="28"/>
          <w:szCs w:val="28"/>
        </w:rPr>
        <w:t xml:space="preserve"> (повторов и периодов)</w:t>
      </w:r>
      <w:r w:rsidR="003D3E99">
        <w:rPr>
          <w:rFonts w:ascii="Times New Roman" w:hAnsi="Times New Roman" w:cs="Times New Roman"/>
          <w:sz w:val="28"/>
          <w:szCs w:val="28"/>
        </w:rPr>
        <w:t>, а именно:</w:t>
      </w:r>
    </w:p>
    <w:p w:rsidR="003D3E99" w:rsidRDefault="0016156D" w:rsidP="005F415E">
      <w:pPr>
        <w:pStyle w:val="a3"/>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Фактор – н</w:t>
      </w:r>
      <w:r w:rsidR="003D3E99">
        <w:rPr>
          <w:rFonts w:ascii="Times New Roman" w:hAnsi="Times New Roman" w:cs="Times New Roman"/>
          <w:sz w:val="28"/>
          <w:szCs w:val="28"/>
        </w:rPr>
        <w:t>епроцентные налоговые щиты</w:t>
      </w:r>
      <w:r>
        <w:rPr>
          <w:rFonts w:ascii="Times New Roman" w:hAnsi="Times New Roman" w:cs="Times New Roman"/>
          <w:sz w:val="28"/>
          <w:szCs w:val="28"/>
        </w:rPr>
        <w:t>. Переменная – отношение амортизации основных средств к общим активам</w:t>
      </w:r>
      <w:r w:rsidR="003D3E99">
        <w:rPr>
          <w:rFonts w:ascii="Times New Roman" w:hAnsi="Times New Roman" w:cs="Times New Roman"/>
          <w:sz w:val="28"/>
          <w:szCs w:val="28"/>
        </w:rPr>
        <w:t xml:space="preserve"> (DFA</w:t>
      </w:r>
      <w:r w:rsidR="003D3E99" w:rsidRPr="003D3E99">
        <w:rPr>
          <w:rFonts w:ascii="Times New Roman" w:hAnsi="Times New Roman" w:cs="Times New Roman"/>
          <w:sz w:val="28"/>
          <w:szCs w:val="28"/>
        </w:rPr>
        <w:t>, DFA/TA</w:t>
      </w:r>
      <w:r w:rsidR="003D3E99">
        <w:rPr>
          <w:rFonts w:ascii="Times New Roman" w:hAnsi="Times New Roman" w:cs="Times New Roman"/>
          <w:sz w:val="28"/>
          <w:szCs w:val="28"/>
        </w:rPr>
        <w:t>)</w:t>
      </w:r>
      <w:r>
        <w:rPr>
          <w:rFonts w:ascii="Times New Roman" w:hAnsi="Times New Roman" w:cs="Times New Roman"/>
          <w:sz w:val="28"/>
          <w:szCs w:val="28"/>
        </w:rPr>
        <w:t>;</w:t>
      </w:r>
    </w:p>
    <w:p w:rsidR="003D3E99" w:rsidRDefault="0016156D" w:rsidP="005F415E">
      <w:pPr>
        <w:pStyle w:val="a3"/>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Фактор – р</w:t>
      </w:r>
      <w:r w:rsidR="003D3E99">
        <w:rPr>
          <w:rFonts w:ascii="Times New Roman" w:hAnsi="Times New Roman" w:cs="Times New Roman"/>
          <w:sz w:val="28"/>
          <w:szCs w:val="28"/>
        </w:rPr>
        <w:t>азмер компании</w:t>
      </w:r>
      <w:r>
        <w:rPr>
          <w:rFonts w:ascii="Times New Roman" w:hAnsi="Times New Roman" w:cs="Times New Roman"/>
          <w:sz w:val="28"/>
          <w:szCs w:val="28"/>
        </w:rPr>
        <w:t>. Переменная – логарифм продаж</w:t>
      </w:r>
      <w:r w:rsidR="003D3E99">
        <w:rPr>
          <w:rFonts w:ascii="Times New Roman" w:hAnsi="Times New Roman" w:cs="Times New Roman"/>
          <w:sz w:val="28"/>
          <w:szCs w:val="28"/>
        </w:rPr>
        <w:t xml:space="preserve"> </w:t>
      </w:r>
      <w:r w:rsidR="003D3E99" w:rsidRPr="003D3E99">
        <w:rPr>
          <w:rFonts w:ascii="Times New Roman" w:hAnsi="Times New Roman" w:cs="Times New Roman"/>
          <w:sz w:val="28"/>
          <w:szCs w:val="28"/>
        </w:rPr>
        <w:t>(</w:t>
      </w:r>
      <w:r w:rsidR="003D3E99">
        <w:rPr>
          <w:rFonts w:ascii="Times New Roman" w:hAnsi="Times New Roman" w:cs="Times New Roman"/>
          <w:sz w:val="28"/>
          <w:szCs w:val="28"/>
        </w:rPr>
        <w:t>LNS</w:t>
      </w:r>
      <w:r w:rsidR="003D3E99" w:rsidRPr="003D3E99">
        <w:rPr>
          <w:rFonts w:ascii="Times New Roman" w:hAnsi="Times New Roman" w:cs="Times New Roman"/>
          <w:sz w:val="28"/>
          <w:szCs w:val="28"/>
        </w:rPr>
        <w:t>, Ln(S)</w:t>
      </w:r>
      <w:r w:rsidR="003D3E99">
        <w:rPr>
          <w:rFonts w:ascii="Times New Roman" w:hAnsi="Times New Roman" w:cs="Times New Roman"/>
          <w:sz w:val="28"/>
          <w:szCs w:val="28"/>
        </w:rPr>
        <w:t>)</w:t>
      </w:r>
      <w:r>
        <w:rPr>
          <w:rFonts w:ascii="Times New Roman" w:hAnsi="Times New Roman" w:cs="Times New Roman"/>
          <w:sz w:val="28"/>
          <w:szCs w:val="28"/>
        </w:rPr>
        <w:t>;</w:t>
      </w:r>
    </w:p>
    <w:p w:rsidR="003D3E99" w:rsidRPr="003D3E99" w:rsidRDefault="0016156D" w:rsidP="005F415E">
      <w:pPr>
        <w:pStyle w:val="a3"/>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Фактор – у</w:t>
      </w:r>
      <w:r w:rsidR="003D3E99">
        <w:rPr>
          <w:rFonts w:ascii="Times New Roman" w:hAnsi="Times New Roman" w:cs="Times New Roman"/>
          <w:sz w:val="28"/>
          <w:szCs w:val="28"/>
        </w:rPr>
        <w:t>никальность продукта</w:t>
      </w:r>
      <w:r>
        <w:rPr>
          <w:rFonts w:ascii="Times New Roman" w:hAnsi="Times New Roman" w:cs="Times New Roman"/>
          <w:sz w:val="28"/>
          <w:szCs w:val="28"/>
        </w:rPr>
        <w:t>. Переменная – отношение коммерческих расходов к продажам</w:t>
      </w:r>
      <w:r w:rsidR="003D3E99">
        <w:rPr>
          <w:rFonts w:ascii="Times New Roman" w:hAnsi="Times New Roman" w:cs="Times New Roman"/>
          <w:sz w:val="28"/>
          <w:szCs w:val="28"/>
        </w:rPr>
        <w:t xml:space="preserve"> (SE</w:t>
      </w:r>
      <w:r w:rsidR="003D3E99" w:rsidRPr="003D3E99">
        <w:rPr>
          <w:rFonts w:ascii="Times New Roman" w:hAnsi="Times New Roman" w:cs="Times New Roman"/>
          <w:sz w:val="28"/>
          <w:szCs w:val="28"/>
        </w:rPr>
        <w:t>, SE/S)</w:t>
      </w:r>
      <w:r>
        <w:rPr>
          <w:rFonts w:ascii="Times New Roman" w:hAnsi="Times New Roman" w:cs="Times New Roman"/>
          <w:sz w:val="28"/>
          <w:szCs w:val="28"/>
        </w:rPr>
        <w:t>;</w:t>
      </w:r>
    </w:p>
    <w:p w:rsidR="003D3E99" w:rsidRPr="00290336" w:rsidRDefault="0016156D" w:rsidP="005F415E">
      <w:pPr>
        <w:pStyle w:val="a3"/>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Фактор – р</w:t>
      </w:r>
      <w:r w:rsidR="003D3E99">
        <w:rPr>
          <w:rFonts w:ascii="Times New Roman" w:hAnsi="Times New Roman" w:cs="Times New Roman"/>
          <w:sz w:val="28"/>
          <w:szCs w:val="28"/>
        </w:rPr>
        <w:t>ентабельность</w:t>
      </w:r>
      <w:r>
        <w:rPr>
          <w:rFonts w:ascii="Times New Roman" w:hAnsi="Times New Roman" w:cs="Times New Roman"/>
          <w:sz w:val="28"/>
          <w:szCs w:val="28"/>
        </w:rPr>
        <w:t>. Переменная – отношение операционной прибыли к общим активам</w:t>
      </w:r>
      <w:r w:rsidR="003D3E99">
        <w:rPr>
          <w:rFonts w:ascii="Times New Roman" w:hAnsi="Times New Roman" w:cs="Times New Roman"/>
          <w:sz w:val="28"/>
          <w:szCs w:val="28"/>
        </w:rPr>
        <w:t xml:space="preserve"> (OI</w:t>
      </w:r>
      <w:r w:rsidR="003D3E99" w:rsidRPr="00290336">
        <w:rPr>
          <w:rFonts w:ascii="Times New Roman" w:hAnsi="Times New Roman" w:cs="Times New Roman"/>
          <w:sz w:val="28"/>
          <w:szCs w:val="28"/>
        </w:rPr>
        <w:t>_1, (</w:t>
      </w:r>
      <w:r w:rsidR="003D3E99" w:rsidRPr="003D3E99">
        <w:rPr>
          <w:rFonts w:ascii="Times New Roman" w:hAnsi="Times New Roman" w:cs="Times New Roman"/>
          <w:sz w:val="28"/>
          <w:szCs w:val="28"/>
        </w:rPr>
        <w:t>EBT</w:t>
      </w:r>
      <w:r w:rsidR="003D3E99" w:rsidRPr="00290336">
        <w:rPr>
          <w:rFonts w:ascii="Times New Roman" w:hAnsi="Times New Roman" w:cs="Times New Roman"/>
          <w:sz w:val="28"/>
          <w:szCs w:val="28"/>
        </w:rPr>
        <w:t>+</w:t>
      </w:r>
      <w:r w:rsidR="003D3E99" w:rsidRPr="003D3E99">
        <w:rPr>
          <w:rFonts w:ascii="Times New Roman" w:hAnsi="Times New Roman" w:cs="Times New Roman"/>
          <w:sz w:val="28"/>
          <w:szCs w:val="28"/>
        </w:rPr>
        <w:t>I</w:t>
      </w:r>
      <w:r w:rsidR="003D3E99" w:rsidRPr="00290336">
        <w:rPr>
          <w:rFonts w:ascii="Times New Roman" w:hAnsi="Times New Roman" w:cs="Times New Roman"/>
          <w:sz w:val="28"/>
          <w:szCs w:val="28"/>
        </w:rPr>
        <w:t>)/</w:t>
      </w:r>
      <w:r w:rsidR="003D3E99" w:rsidRPr="003D3E99">
        <w:rPr>
          <w:rFonts w:ascii="Times New Roman" w:hAnsi="Times New Roman" w:cs="Times New Roman"/>
          <w:sz w:val="28"/>
          <w:szCs w:val="28"/>
        </w:rPr>
        <w:t>TA</w:t>
      </w:r>
      <w:r w:rsidR="003D3E99" w:rsidRPr="00290336">
        <w:rPr>
          <w:rFonts w:ascii="Times New Roman" w:hAnsi="Times New Roman" w:cs="Times New Roman"/>
          <w:sz w:val="28"/>
          <w:szCs w:val="28"/>
        </w:rPr>
        <w:t>)</w:t>
      </w:r>
      <w:r>
        <w:rPr>
          <w:rFonts w:ascii="Times New Roman" w:hAnsi="Times New Roman" w:cs="Times New Roman"/>
          <w:sz w:val="28"/>
          <w:szCs w:val="28"/>
        </w:rPr>
        <w:t>;</w:t>
      </w:r>
    </w:p>
    <w:p w:rsidR="0016156D" w:rsidRPr="00FD7041" w:rsidRDefault="0016156D" w:rsidP="005F415E">
      <w:pPr>
        <w:pStyle w:val="a3"/>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Фактор – о</w:t>
      </w:r>
      <w:r w:rsidR="00290336" w:rsidRPr="00290336">
        <w:rPr>
          <w:rFonts w:ascii="Times New Roman" w:hAnsi="Times New Roman" w:cs="Times New Roman"/>
          <w:sz w:val="28"/>
          <w:szCs w:val="28"/>
        </w:rPr>
        <w:t>сязаемость активов</w:t>
      </w:r>
      <w:r>
        <w:rPr>
          <w:rFonts w:ascii="Times New Roman" w:hAnsi="Times New Roman" w:cs="Times New Roman"/>
          <w:sz w:val="28"/>
          <w:szCs w:val="28"/>
        </w:rPr>
        <w:t>. Переменная – отношение основных средств к общим активам</w:t>
      </w:r>
      <w:r w:rsidR="00290336" w:rsidRPr="00290336">
        <w:rPr>
          <w:rFonts w:ascii="Times New Roman" w:hAnsi="Times New Roman" w:cs="Times New Roman"/>
          <w:sz w:val="28"/>
          <w:szCs w:val="28"/>
        </w:rPr>
        <w:t xml:space="preserve"> (FA, FA/TA)</w:t>
      </w:r>
      <w:r>
        <w:rPr>
          <w:rStyle w:val="aa"/>
          <w:rFonts w:ascii="Times New Roman" w:hAnsi="Times New Roman" w:cs="Times New Roman"/>
          <w:sz w:val="28"/>
          <w:szCs w:val="28"/>
        </w:rPr>
        <w:footnoteReference w:id="3"/>
      </w:r>
      <w:r>
        <w:rPr>
          <w:rFonts w:ascii="Times New Roman" w:hAnsi="Times New Roman" w:cs="Times New Roman"/>
          <w:sz w:val="28"/>
          <w:szCs w:val="28"/>
        </w:rPr>
        <w:t>.</w:t>
      </w:r>
    </w:p>
    <w:p w:rsidR="002C7AF8" w:rsidRPr="00C471C4" w:rsidRDefault="002C7AF8" w:rsidP="00C471C4">
      <w:pPr>
        <w:pStyle w:val="a3"/>
        <w:spacing w:after="0" w:line="360" w:lineRule="auto"/>
        <w:jc w:val="both"/>
        <w:rPr>
          <w:rFonts w:ascii="Times New Roman" w:hAnsi="Times New Roman" w:cs="Times New Roman"/>
          <w:i/>
          <w:sz w:val="28"/>
          <w:szCs w:val="28"/>
        </w:rPr>
      </w:pPr>
      <w:r w:rsidRPr="00C471C4">
        <w:rPr>
          <w:rFonts w:ascii="Times New Roman" w:hAnsi="Times New Roman" w:cs="Times New Roman"/>
          <w:i/>
          <w:sz w:val="28"/>
          <w:szCs w:val="28"/>
        </w:rPr>
        <w:t>Тестирование полученной спецификации на надежность</w:t>
      </w:r>
    </w:p>
    <w:p w:rsidR="00F54CA1" w:rsidRDefault="00F54CA1"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проверки включенных в центральную модель факторов на надежность (робастность), была протестирована их чувствительность к изменению условий, в которых они </w:t>
      </w:r>
      <w:r w:rsidR="0016156D">
        <w:rPr>
          <w:rFonts w:ascii="Times New Roman" w:hAnsi="Times New Roman" w:cs="Times New Roman"/>
          <w:sz w:val="28"/>
          <w:szCs w:val="28"/>
        </w:rPr>
        <w:t>действуют</w:t>
      </w:r>
      <w:r>
        <w:rPr>
          <w:rFonts w:ascii="Times New Roman" w:hAnsi="Times New Roman" w:cs="Times New Roman"/>
          <w:sz w:val="28"/>
          <w:szCs w:val="28"/>
        </w:rPr>
        <w:t>. Для этого процедура отбора факторов по методу поиска спецификации с наименьшим значением BIC была проведена для каждого периода, отдельно для выборок небольших и крупных компаний</w:t>
      </w:r>
      <w:r w:rsidR="002C7AF8">
        <w:rPr>
          <w:rFonts w:ascii="Times New Roman" w:hAnsi="Times New Roman" w:cs="Times New Roman"/>
          <w:sz w:val="28"/>
          <w:szCs w:val="28"/>
        </w:rPr>
        <w:t xml:space="preserve"> (</w:t>
      </w:r>
      <w:r w:rsidR="0016156D">
        <w:rPr>
          <w:rFonts w:ascii="Times New Roman" w:hAnsi="Times New Roman" w:cs="Times New Roman"/>
          <w:sz w:val="28"/>
          <w:szCs w:val="28"/>
        </w:rPr>
        <w:t>Приложение 4</w:t>
      </w:r>
      <w:r w:rsidR="002C7AF8">
        <w:rPr>
          <w:rFonts w:ascii="Times New Roman" w:hAnsi="Times New Roman" w:cs="Times New Roman"/>
          <w:sz w:val="28"/>
          <w:szCs w:val="28"/>
        </w:rPr>
        <w:t>)</w:t>
      </w:r>
      <w:r>
        <w:rPr>
          <w:rFonts w:ascii="Times New Roman" w:hAnsi="Times New Roman" w:cs="Times New Roman"/>
          <w:sz w:val="28"/>
          <w:szCs w:val="28"/>
        </w:rPr>
        <w:t xml:space="preserve">. Размер компании определялся попаданием в 33%-ный </w:t>
      </w:r>
      <w:r w:rsidR="00EE5CC3">
        <w:rPr>
          <w:rFonts w:ascii="Times New Roman" w:hAnsi="Times New Roman" w:cs="Times New Roman"/>
          <w:sz w:val="28"/>
          <w:szCs w:val="28"/>
        </w:rPr>
        <w:t xml:space="preserve">(небольшие компании) либо в 67%-ный (крупные компании) </w:t>
      </w:r>
      <w:r>
        <w:rPr>
          <w:rFonts w:ascii="Times New Roman" w:hAnsi="Times New Roman" w:cs="Times New Roman"/>
          <w:sz w:val="28"/>
          <w:szCs w:val="28"/>
        </w:rPr>
        <w:t>квантиль</w:t>
      </w:r>
      <w:r w:rsidR="00EE5CC3">
        <w:rPr>
          <w:rFonts w:ascii="Times New Roman" w:hAnsi="Times New Roman" w:cs="Times New Roman"/>
          <w:sz w:val="28"/>
          <w:szCs w:val="28"/>
        </w:rPr>
        <w:t xml:space="preserve"> по логарифму продаж.</w:t>
      </w:r>
    </w:p>
    <w:p w:rsidR="00F74693" w:rsidRDefault="00F74693"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данной проверки выяснилось, что 3 из 5-ти переменных (</w:t>
      </w:r>
      <w:r w:rsidR="003733A3">
        <w:rPr>
          <w:rFonts w:ascii="Times New Roman" w:hAnsi="Times New Roman" w:cs="Times New Roman"/>
          <w:sz w:val="28"/>
          <w:szCs w:val="28"/>
        </w:rPr>
        <w:t>рентабельность (</w:t>
      </w:r>
      <w:r>
        <w:rPr>
          <w:rFonts w:ascii="Times New Roman" w:hAnsi="Times New Roman" w:cs="Times New Roman"/>
          <w:sz w:val="28"/>
          <w:szCs w:val="28"/>
        </w:rPr>
        <w:t>OI</w:t>
      </w:r>
      <w:r w:rsidRPr="00F74693">
        <w:rPr>
          <w:rFonts w:ascii="Times New Roman" w:hAnsi="Times New Roman" w:cs="Times New Roman"/>
          <w:sz w:val="28"/>
          <w:szCs w:val="28"/>
        </w:rPr>
        <w:t>_1</w:t>
      </w:r>
      <w:r w:rsidR="003733A3">
        <w:rPr>
          <w:rFonts w:ascii="Times New Roman" w:hAnsi="Times New Roman" w:cs="Times New Roman"/>
          <w:sz w:val="28"/>
          <w:szCs w:val="28"/>
        </w:rPr>
        <w:t>)</w:t>
      </w:r>
      <w:r w:rsidRPr="00F74693">
        <w:rPr>
          <w:rFonts w:ascii="Times New Roman" w:hAnsi="Times New Roman" w:cs="Times New Roman"/>
          <w:sz w:val="28"/>
          <w:szCs w:val="28"/>
        </w:rPr>
        <w:t>,</w:t>
      </w:r>
      <w:r w:rsidR="003733A3">
        <w:rPr>
          <w:rFonts w:ascii="Times New Roman" w:hAnsi="Times New Roman" w:cs="Times New Roman"/>
          <w:sz w:val="28"/>
          <w:szCs w:val="28"/>
        </w:rPr>
        <w:t xml:space="preserve"> уникальность продукта</w:t>
      </w:r>
      <w:r w:rsidRPr="00F74693">
        <w:rPr>
          <w:rFonts w:ascii="Times New Roman" w:hAnsi="Times New Roman" w:cs="Times New Roman"/>
          <w:sz w:val="28"/>
          <w:szCs w:val="28"/>
        </w:rPr>
        <w:t xml:space="preserve"> </w:t>
      </w:r>
      <w:r w:rsidR="003733A3">
        <w:rPr>
          <w:rFonts w:ascii="Times New Roman" w:hAnsi="Times New Roman" w:cs="Times New Roman"/>
          <w:sz w:val="28"/>
          <w:szCs w:val="28"/>
        </w:rPr>
        <w:t>(</w:t>
      </w:r>
      <w:r>
        <w:rPr>
          <w:rFonts w:ascii="Times New Roman" w:hAnsi="Times New Roman" w:cs="Times New Roman"/>
          <w:sz w:val="28"/>
          <w:szCs w:val="28"/>
        </w:rPr>
        <w:t>SE</w:t>
      </w:r>
      <w:r w:rsidR="003733A3">
        <w:rPr>
          <w:rFonts w:ascii="Times New Roman" w:hAnsi="Times New Roman" w:cs="Times New Roman"/>
          <w:sz w:val="28"/>
          <w:szCs w:val="28"/>
        </w:rPr>
        <w:t>)</w:t>
      </w:r>
      <w:r w:rsidRPr="00F74693">
        <w:rPr>
          <w:rFonts w:ascii="Times New Roman" w:hAnsi="Times New Roman" w:cs="Times New Roman"/>
          <w:sz w:val="28"/>
          <w:szCs w:val="28"/>
        </w:rPr>
        <w:t>,</w:t>
      </w:r>
      <w:r w:rsidR="003733A3">
        <w:rPr>
          <w:rFonts w:ascii="Times New Roman" w:hAnsi="Times New Roman" w:cs="Times New Roman"/>
          <w:sz w:val="28"/>
          <w:szCs w:val="28"/>
        </w:rPr>
        <w:t xml:space="preserve"> непроцентные налоговые щиты (</w:t>
      </w:r>
      <w:r>
        <w:rPr>
          <w:rFonts w:ascii="Times New Roman" w:hAnsi="Times New Roman" w:cs="Times New Roman"/>
          <w:sz w:val="28"/>
          <w:szCs w:val="28"/>
        </w:rPr>
        <w:t>DFA</w:t>
      </w:r>
      <w:r w:rsidR="003733A3">
        <w:rPr>
          <w:rFonts w:ascii="Times New Roman" w:hAnsi="Times New Roman" w:cs="Times New Roman"/>
          <w:sz w:val="28"/>
          <w:szCs w:val="28"/>
        </w:rPr>
        <w:t>)</w:t>
      </w:r>
      <w:r w:rsidRPr="00F74693">
        <w:rPr>
          <w:rFonts w:ascii="Times New Roman" w:hAnsi="Times New Roman" w:cs="Times New Roman"/>
          <w:sz w:val="28"/>
          <w:szCs w:val="28"/>
        </w:rPr>
        <w:t>)</w:t>
      </w:r>
      <w:r>
        <w:rPr>
          <w:rFonts w:ascii="Times New Roman" w:hAnsi="Times New Roman" w:cs="Times New Roman"/>
          <w:sz w:val="28"/>
          <w:szCs w:val="28"/>
        </w:rPr>
        <w:t xml:space="preserve"> </w:t>
      </w:r>
      <w:r w:rsidR="003733A3">
        <w:rPr>
          <w:rFonts w:ascii="Times New Roman" w:hAnsi="Times New Roman" w:cs="Times New Roman"/>
          <w:sz w:val="28"/>
          <w:szCs w:val="28"/>
        </w:rPr>
        <w:t>оказывают</w:t>
      </w:r>
      <w:r>
        <w:rPr>
          <w:rFonts w:ascii="Times New Roman" w:hAnsi="Times New Roman" w:cs="Times New Roman"/>
          <w:sz w:val="28"/>
          <w:szCs w:val="28"/>
        </w:rPr>
        <w:t xml:space="preserve"> одинаковое влияние на финансовый рычаг как крупных, так и небольших фирм.</w:t>
      </w:r>
      <w:r w:rsidRPr="00F74693">
        <w:rPr>
          <w:rFonts w:ascii="Times New Roman" w:hAnsi="Times New Roman" w:cs="Times New Roman"/>
          <w:sz w:val="28"/>
          <w:szCs w:val="28"/>
        </w:rPr>
        <w:t xml:space="preserve"> </w:t>
      </w:r>
      <w:r w:rsidR="00D20A65">
        <w:rPr>
          <w:rFonts w:ascii="Times New Roman" w:hAnsi="Times New Roman" w:cs="Times New Roman"/>
          <w:sz w:val="28"/>
          <w:szCs w:val="28"/>
        </w:rPr>
        <w:t xml:space="preserve">Влияние же факторов осязаемости активов и размера </w:t>
      </w:r>
      <w:r w:rsidR="003733A3">
        <w:rPr>
          <w:rFonts w:ascii="Times New Roman" w:hAnsi="Times New Roman" w:cs="Times New Roman"/>
          <w:sz w:val="28"/>
          <w:szCs w:val="28"/>
        </w:rPr>
        <w:t xml:space="preserve">компании </w:t>
      </w:r>
      <w:r w:rsidR="00D20A65">
        <w:rPr>
          <w:rFonts w:ascii="Times New Roman" w:hAnsi="Times New Roman" w:cs="Times New Roman"/>
          <w:sz w:val="28"/>
          <w:szCs w:val="28"/>
        </w:rPr>
        <w:t xml:space="preserve">различается для данных типов фирм. </w:t>
      </w:r>
      <w:r w:rsidR="00877A44">
        <w:rPr>
          <w:rFonts w:ascii="Times New Roman" w:hAnsi="Times New Roman" w:cs="Times New Roman"/>
          <w:sz w:val="28"/>
          <w:szCs w:val="28"/>
        </w:rPr>
        <w:t>Тем не менее, в</w:t>
      </w:r>
      <w:r w:rsidR="00D20A65">
        <w:rPr>
          <w:rFonts w:ascii="Times New Roman" w:hAnsi="Times New Roman" w:cs="Times New Roman"/>
          <w:sz w:val="28"/>
          <w:szCs w:val="28"/>
        </w:rPr>
        <w:t xml:space="preserve"> целом, можно сказать, что центральные факторы модели устойчивы к различным условиям их применения</w:t>
      </w:r>
      <w:r w:rsidR="00877A44">
        <w:rPr>
          <w:rFonts w:ascii="Times New Roman" w:hAnsi="Times New Roman" w:cs="Times New Roman"/>
          <w:sz w:val="28"/>
          <w:szCs w:val="28"/>
        </w:rPr>
        <w:t>, а именно к эффекту масштаба</w:t>
      </w:r>
      <w:r w:rsidR="00D20A65">
        <w:rPr>
          <w:rFonts w:ascii="Times New Roman" w:hAnsi="Times New Roman" w:cs="Times New Roman"/>
          <w:sz w:val="28"/>
          <w:szCs w:val="28"/>
        </w:rPr>
        <w:t>.</w:t>
      </w:r>
    </w:p>
    <w:p w:rsidR="009828F9" w:rsidRDefault="009828F9"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этого</w:t>
      </w:r>
      <w:r w:rsidR="00877A44">
        <w:rPr>
          <w:rFonts w:ascii="Times New Roman" w:hAnsi="Times New Roman" w:cs="Times New Roman"/>
          <w:sz w:val="28"/>
          <w:szCs w:val="28"/>
        </w:rPr>
        <w:t>,</w:t>
      </w:r>
      <w:r>
        <w:rPr>
          <w:rFonts w:ascii="Times New Roman" w:hAnsi="Times New Roman" w:cs="Times New Roman"/>
          <w:sz w:val="28"/>
          <w:szCs w:val="28"/>
        </w:rPr>
        <w:t xml:space="preserve"> была протестирована </w:t>
      </w:r>
      <w:r w:rsidR="00F51E21">
        <w:rPr>
          <w:rFonts w:ascii="Times New Roman" w:hAnsi="Times New Roman" w:cs="Times New Roman"/>
          <w:sz w:val="28"/>
          <w:szCs w:val="28"/>
        </w:rPr>
        <w:t>устойчивость влияния переменных на финансовый рычаг при его различных определениях, а именно:</w:t>
      </w:r>
    </w:p>
    <w:p w:rsidR="00F51E21" w:rsidRDefault="00F51E21" w:rsidP="005F415E">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Отношение общего долга к балансовой стоимости собственного капитала </w:t>
      </w:r>
      <w:r w:rsidRPr="00F51E21">
        <w:rPr>
          <w:rFonts w:ascii="Times New Roman" w:hAnsi="Times New Roman" w:cs="Times New Roman"/>
          <w:sz w:val="28"/>
          <w:szCs w:val="28"/>
        </w:rPr>
        <w:t>(LTD+STD)/BVE</w:t>
      </w:r>
      <w:r>
        <w:rPr>
          <w:rFonts w:ascii="Times New Roman" w:hAnsi="Times New Roman" w:cs="Times New Roman"/>
          <w:sz w:val="28"/>
          <w:szCs w:val="28"/>
        </w:rPr>
        <w:t>;</w:t>
      </w:r>
    </w:p>
    <w:p w:rsidR="00F51E21" w:rsidRDefault="00F51E21" w:rsidP="005F415E">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Отношение общего долга к сумме активов </w:t>
      </w:r>
      <w:r w:rsidRPr="00F51E21">
        <w:rPr>
          <w:rFonts w:ascii="Times New Roman" w:hAnsi="Times New Roman" w:cs="Times New Roman"/>
          <w:sz w:val="28"/>
          <w:szCs w:val="28"/>
        </w:rPr>
        <w:t>(LTD+STD)/TA</w:t>
      </w:r>
      <w:r>
        <w:rPr>
          <w:rFonts w:ascii="Times New Roman" w:hAnsi="Times New Roman" w:cs="Times New Roman"/>
          <w:sz w:val="28"/>
          <w:szCs w:val="28"/>
        </w:rPr>
        <w:t>;</w:t>
      </w:r>
    </w:p>
    <w:p w:rsidR="00F51E21" w:rsidRDefault="00F51E21" w:rsidP="005F415E">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Отношение общего долга к сумме собственного капитала и общего долга </w:t>
      </w:r>
      <w:r w:rsidRPr="00F51E21">
        <w:rPr>
          <w:rFonts w:ascii="Times New Roman" w:hAnsi="Times New Roman" w:cs="Times New Roman"/>
          <w:sz w:val="28"/>
          <w:szCs w:val="28"/>
        </w:rPr>
        <w:t>(LTD+STD)/(LTD+STD+BVE)</w:t>
      </w:r>
      <w:r>
        <w:rPr>
          <w:rFonts w:ascii="Times New Roman" w:hAnsi="Times New Roman" w:cs="Times New Roman"/>
          <w:sz w:val="28"/>
          <w:szCs w:val="28"/>
        </w:rPr>
        <w:t>;</w:t>
      </w:r>
    </w:p>
    <w:p w:rsidR="00F51E21" w:rsidRDefault="00F51E21" w:rsidP="005F415E">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Отношение суммы долгосрочного долга, прочих обязательств и отложенных налоговых обязательств к общим активам </w:t>
      </w:r>
      <w:r w:rsidRPr="00F51E21">
        <w:rPr>
          <w:rFonts w:ascii="Times New Roman" w:hAnsi="Times New Roman" w:cs="Times New Roman"/>
          <w:sz w:val="28"/>
          <w:szCs w:val="28"/>
        </w:rPr>
        <w:t>(LTD+LTOL+STOL+DLC)/TA</w:t>
      </w:r>
      <w:r>
        <w:rPr>
          <w:rFonts w:ascii="Times New Roman" w:hAnsi="Times New Roman" w:cs="Times New Roman"/>
          <w:sz w:val="28"/>
          <w:szCs w:val="28"/>
        </w:rPr>
        <w:t>.</w:t>
      </w:r>
    </w:p>
    <w:p w:rsidR="00F51E21" w:rsidRDefault="004A60DB"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этого центральная модель была оценена за все периоды по каждой из зависимых переменных. Анализ показал, что в целом, влияние факторов </w:t>
      </w:r>
      <w:r w:rsidR="00877A44">
        <w:rPr>
          <w:rFonts w:ascii="Times New Roman" w:hAnsi="Times New Roman" w:cs="Times New Roman"/>
          <w:sz w:val="28"/>
          <w:szCs w:val="28"/>
        </w:rPr>
        <w:t>устойчиво</w:t>
      </w:r>
      <w:r>
        <w:rPr>
          <w:rFonts w:ascii="Times New Roman" w:hAnsi="Times New Roman" w:cs="Times New Roman"/>
          <w:sz w:val="28"/>
          <w:szCs w:val="28"/>
        </w:rPr>
        <w:t xml:space="preserve"> при различных определениях финансового рычага.</w:t>
      </w:r>
    </w:p>
    <w:p w:rsidR="00877A44" w:rsidRDefault="004A60DB" w:rsidP="00CC72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как теория не дает определенных рекомендаций по использованию того или иного определения финансового рычага, в последующем анализе упор был сделан на наиболее распространенном в эмпирических исследованиях подходе, а именно</w:t>
      </w:r>
      <w:r w:rsidR="00885D9A">
        <w:rPr>
          <w:rFonts w:ascii="Times New Roman" w:hAnsi="Times New Roman" w:cs="Times New Roman"/>
          <w:sz w:val="28"/>
          <w:szCs w:val="28"/>
        </w:rPr>
        <w:t xml:space="preserve"> на</w:t>
      </w:r>
      <w:r>
        <w:rPr>
          <w:rFonts w:ascii="Times New Roman" w:hAnsi="Times New Roman" w:cs="Times New Roman"/>
          <w:sz w:val="28"/>
          <w:szCs w:val="28"/>
        </w:rPr>
        <w:t xml:space="preserve"> отношение общего долга к сумме активов </w:t>
      </w:r>
      <w:r w:rsidRPr="00F51E21">
        <w:rPr>
          <w:rFonts w:ascii="Times New Roman" w:hAnsi="Times New Roman" w:cs="Times New Roman"/>
          <w:sz w:val="28"/>
          <w:szCs w:val="28"/>
        </w:rPr>
        <w:t>(LTD+STD)/TA</w:t>
      </w:r>
      <w:r>
        <w:rPr>
          <w:rFonts w:ascii="Times New Roman" w:hAnsi="Times New Roman" w:cs="Times New Roman"/>
          <w:sz w:val="28"/>
          <w:szCs w:val="28"/>
        </w:rPr>
        <w:t>.</w:t>
      </w:r>
    </w:p>
    <w:p w:rsidR="004A60DB" w:rsidRPr="00F51E21" w:rsidRDefault="004A60DB" w:rsidP="00877A44">
      <w:pPr>
        <w:rPr>
          <w:rFonts w:ascii="Times New Roman" w:hAnsi="Times New Roman" w:cs="Times New Roman"/>
          <w:sz w:val="28"/>
          <w:szCs w:val="28"/>
        </w:rPr>
      </w:pPr>
    </w:p>
    <w:p w:rsidR="00290336" w:rsidRPr="00877A44" w:rsidRDefault="00290336" w:rsidP="005F415E">
      <w:pPr>
        <w:pStyle w:val="a3"/>
        <w:numPr>
          <w:ilvl w:val="1"/>
          <w:numId w:val="4"/>
        </w:numPr>
        <w:spacing w:after="0" w:line="720" w:lineRule="auto"/>
        <w:jc w:val="center"/>
        <w:outlineLvl w:val="1"/>
        <w:rPr>
          <w:rFonts w:ascii="Times New Roman" w:hAnsi="Times New Roman" w:cs="Times New Roman"/>
          <w:sz w:val="32"/>
          <w:szCs w:val="32"/>
        </w:rPr>
      </w:pPr>
      <w:bookmarkStart w:id="8" w:name="_Toc357380905"/>
      <w:r w:rsidRPr="00877A44">
        <w:rPr>
          <w:rFonts w:ascii="Times New Roman" w:hAnsi="Times New Roman" w:cs="Times New Roman"/>
          <w:sz w:val="32"/>
          <w:szCs w:val="32"/>
        </w:rPr>
        <w:t>Построение модели</w:t>
      </w:r>
      <w:bookmarkEnd w:id="8"/>
    </w:p>
    <w:p w:rsidR="00E31935" w:rsidRDefault="00D20A65"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w:t>
      </w:r>
      <w:r w:rsidR="00877A44">
        <w:rPr>
          <w:rFonts w:ascii="Times New Roman" w:hAnsi="Times New Roman" w:cs="Times New Roman"/>
          <w:sz w:val="28"/>
          <w:szCs w:val="28"/>
        </w:rPr>
        <w:t>представлены результаты построения модели</w:t>
      </w:r>
      <w:r>
        <w:rPr>
          <w:rFonts w:ascii="Times New Roman" w:hAnsi="Times New Roman" w:cs="Times New Roman"/>
          <w:sz w:val="28"/>
          <w:szCs w:val="28"/>
        </w:rPr>
        <w:t xml:space="preserve"> зависимости финансового рычага от 5 факторов</w:t>
      </w:r>
      <w:r w:rsidR="00877A44">
        <w:rPr>
          <w:rFonts w:ascii="Times New Roman" w:hAnsi="Times New Roman" w:cs="Times New Roman"/>
          <w:sz w:val="28"/>
          <w:szCs w:val="28"/>
        </w:rPr>
        <w:t>, входящих в центральную модель, и тестирования гипотезы</w:t>
      </w:r>
      <w:r>
        <w:rPr>
          <w:rFonts w:ascii="Times New Roman" w:hAnsi="Times New Roman" w:cs="Times New Roman"/>
          <w:sz w:val="28"/>
          <w:szCs w:val="28"/>
        </w:rPr>
        <w:t xml:space="preserve"> о значимом влиянии отраслевог</w:t>
      </w:r>
      <w:r w:rsidR="00E31935">
        <w:rPr>
          <w:rFonts w:ascii="Times New Roman" w:hAnsi="Times New Roman" w:cs="Times New Roman"/>
          <w:sz w:val="28"/>
          <w:szCs w:val="28"/>
        </w:rPr>
        <w:t xml:space="preserve">о фактора. Построение модели осуществлялось в соответствии со следующим планом. Прежде всего, была построена </w:t>
      </w:r>
      <w:r w:rsidR="00E31935" w:rsidRPr="00E31935">
        <w:rPr>
          <w:rFonts w:ascii="Times New Roman" w:hAnsi="Times New Roman" w:cs="Times New Roman"/>
          <w:i/>
          <w:sz w:val="28"/>
          <w:szCs w:val="28"/>
        </w:rPr>
        <w:t>неограниченная</w:t>
      </w:r>
      <w:r w:rsidR="00E31935">
        <w:rPr>
          <w:rFonts w:ascii="Times New Roman" w:hAnsi="Times New Roman" w:cs="Times New Roman"/>
          <w:sz w:val="28"/>
          <w:szCs w:val="28"/>
        </w:rPr>
        <w:t xml:space="preserve"> линейная регрессионная модель (то есть без включения фиктивных переменных отраслевого фактора) для каждого периода по отдельности. После этого была построена модель панельных данных с фиксированным эффектом. Далее, была протестирована гипотеза о значимости отраслевого фактора в </w:t>
      </w:r>
      <w:r w:rsidR="00E31935" w:rsidRPr="00E31935">
        <w:rPr>
          <w:rFonts w:ascii="Times New Roman" w:hAnsi="Times New Roman" w:cs="Times New Roman"/>
          <w:i/>
          <w:sz w:val="28"/>
          <w:szCs w:val="28"/>
        </w:rPr>
        <w:t>ограниченной</w:t>
      </w:r>
      <w:r w:rsidR="00E31935">
        <w:rPr>
          <w:rFonts w:ascii="Times New Roman" w:hAnsi="Times New Roman" w:cs="Times New Roman"/>
          <w:sz w:val="28"/>
          <w:szCs w:val="28"/>
        </w:rPr>
        <w:t xml:space="preserve"> модели (то есть с включением фиктивных переменных отраслевого фактора) для каждого периода по отдельности, а именно о равенстве 4 фиктивных переменных, описывающих принадлежность к 5 отраслям, друг другу и нулю. После этого были построены отдельные модели панельных данных для каждой из 5 отраслей экономики.</w:t>
      </w:r>
    </w:p>
    <w:p w:rsidR="00D20A65" w:rsidRDefault="00E31935"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проведения исследования б</w:t>
      </w:r>
      <w:r w:rsidR="00D20A65">
        <w:rPr>
          <w:rFonts w:ascii="Times New Roman" w:hAnsi="Times New Roman" w:cs="Times New Roman"/>
          <w:sz w:val="28"/>
          <w:szCs w:val="28"/>
        </w:rPr>
        <w:t xml:space="preserve">ыла выбрана </w:t>
      </w:r>
      <w:r>
        <w:rPr>
          <w:rFonts w:ascii="Times New Roman" w:hAnsi="Times New Roman" w:cs="Times New Roman"/>
          <w:sz w:val="28"/>
          <w:szCs w:val="28"/>
        </w:rPr>
        <w:t xml:space="preserve">линейная </w:t>
      </w:r>
      <w:r w:rsidR="00D20A65">
        <w:rPr>
          <w:rFonts w:ascii="Times New Roman" w:hAnsi="Times New Roman" w:cs="Times New Roman"/>
          <w:sz w:val="28"/>
          <w:szCs w:val="28"/>
        </w:rPr>
        <w:t xml:space="preserve">регрессионная модель по следующим причинам. Во-первых, в большинстве эмпирических исследований используется </w:t>
      </w:r>
      <w:r>
        <w:rPr>
          <w:rFonts w:ascii="Times New Roman" w:hAnsi="Times New Roman" w:cs="Times New Roman"/>
          <w:sz w:val="28"/>
          <w:szCs w:val="28"/>
        </w:rPr>
        <w:t xml:space="preserve">именно </w:t>
      </w:r>
      <w:r w:rsidR="00D20A65">
        <w:rPr>
          <w:rFonts w:ascii="Times New Roman" w:hAnsi="Times New Roman" w:cs="Times New Roman"/>
          <w:sz w:val="28"/>
          <w:szCs w:val="28"/>
        </w:rPr>
        <w:t xml:space="preserve">линейная спецификация и, как показывает опыт, она дает надежные результаты. Во-вторых, линейная модель, в отличие от, например, факторного анализа </w:t>
      </w:r>
      <w:r w:rsidR="00C705CF" w:rsidRPr="00C705CF">
        <w:rPr>
          <w:rFonts w:ascii="Times New Roman" w:hAnsi="Times New Roman" w:cs="Times New Roman"/>
          <w:sz w:val="28"/>
          <w:szCs w:val="28"/>
        </w:rPr>
        <w:t>(Titman and Wessels, 1988)</w:t>
      </w:r>
      <w:r w:rsidR="00D20A65">
        <w:rPr>
          <w:rFonts w:ascii="Times New Roman" w:hAnsi="Times New Roman" w:cs="Times New Roman"/>
          <w:sz w:val="28"/>
          <w:szCs w:val="28"/>
        </w:rPr>
        <w:t xml:space="preserve">, наиболее </w:t>
      </w:r>
      <w:r w:rsidR="00EE1ED3">
        <w:rPr>
          <w:rFonts w:ascii="Times New Roman" w:hAnsi="Times New Roman" w:cs="Times New Roman"/>
          <w:sz w:val="28"/>
          <w:szCs w:val="28"/>
        </w:rPr>
        <w:t xml:space="preserve">надежна и </w:t>
      </w:r>
      <w:r w:rsidR="00D20A65">
        <w:rPr>
          <w:rFonts w:ascii="Times New Roman" w:hAnsi="Times New Roman" w:cs="Times New Roman"/>
          <w:sz w:val="28"/>
          <w:szCs w:val="28"/>
        </w:rPr>
        <w:t>проста с точки зрения интерпретации результатов. В-третьих, исходя из диаграмм рассеивания</w:t>
      </w:r>
      <w:r w:rsidR="00C705CF">
        <w:rPr>
          <w:rFonts w:ascii="Times New Roman" w:hAnsi="Times New Roman" w:cs="Times New Roman"/>
          <w:sz w:val="28"/>
          <w:szCs w:val="28"/>
        </w:rPr>
        <w:t>,</w:t>
      </w:r>
      <w:r w:rsidR="00D20A65">
        <w:rPr>
          <w:rFonts w:ascii="Times New Roman" w:hAnsi="Times New Roman" w:cs="Times New Roman"/>
          <w:sz w:val="28"/>
          <w:szCs w:val="28"/>
        </w:rPr>
        <w:t xml:space="preserve"> нельзя сделать однозначного вывода о какой-либо другой функциональной зависимости.</w:t>
      </w:r>
    </w:p>
    <w:p w:rsidR="00EE1ED3" w:rsidRDefault="00C705CF" w:rsidP="00FD70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r w:rsidR="00EE1ED3">
        <w:rPr>
          <w:rFonts w:ascii="Times New Roman" w:hAnsi="Times New Roman" w:cs="Times New Roman"/>
          <w:sz w:val="28"/>
          <w:szCs w:val="28"/>
        </w:rPr>
        <w:t>фиксированного эффекта при построении модели панельных данных</w:t>
      </w:r>
      <w:r w:rsidR="00AD0798">
        <w:rPr>
          <w:rFonts w:ascii="Times New Roman" w:hAnsi="Times New Roman" w:cs="Times New Roman"/>
          <w:sz w:val="28"/>
          <w:szCs w:val="28"/>
        </w:rPr>
        <w:t xml:space="preserve"> преимущественней с той точки зрения, что</w:t>
      </w:r>
      <w:r w:rsidR="00EE1ED3">
        <w:rPr>
          <w:rFonts w:ascii="Times New Roman" w:hAnsi="Times New Roman" w:cs="Times New Roman"/>
          <w:sz w:val="28"/>
          <w:szCs w:val="28"/>
        </w:rPr>
        <w:t>,</w:t>
      </w:r>
      <w:r w:rsidR="00AD0798">
        <w:rPr>
          <w:rFonts w:ascii="Times New Roman" w:hAnsi="Times New Roman" w:cs="Times New Roman"/>
          <w:sz w:val="28"/>
          <w:szCs w:val="28"/>
        </w:rPr>
        <w:t xml:space="preserve"> при ее использовании</w:t>
      </w:r>
      <w:r w:rsidR="00EE1ED3">
        <w:rPr>
          <w:rFonts w:ascii="Times New Roman" w:hAnsi="Times New Roman" w:cs="Times New Roman"/>
          <w:sz w:val="28"/>
          <w:szCs w:val="28"/>
        </w:rPr>
        <w:t>,</w:t>
      </w:r>
      <w:r w:rsidR="00AD0798">
        <w:rPr>
          <w:rFonts w:ascii="Times New Roman" w:hAnsi="Times New Roman" w:cs="Times New Roman"/>
          <w:sz w:val="28"/>
          <w:szCs w:val="28"/>
        </w:rPr>
        <w:t xml:space="preserve"> </w:t>
      </w:r>
      <w:r w:rsidR="00EE1ED3">
        <w:rPr>
          <w:rFonts w:ascii="Times New Roman" w:hAnsi="Times New Roman" w:cs="Times New Roman"/>
          <w:sz w:val="28"/>
          <w:szCs w:val="28"/>
        </w:rPr>
        <w:t>ниже</w:t>
      </w:r>
      <w:r w:rsidR="00AD0798">
        <w:rPr>
          <w:rFonts w:ascii="Times New Roman" w:hAnsi="Times New Roman" w:cs="Times New Roman"/>
          <w:sz w:val="28"/>
          <w:szCs w:val="28"/>
        </w:rPr>
        <w:t xml:space="preserve"> вероятность получ</w:t>
      </w:r>
      <w:r w:rsidR="00EE1ED3">
        <w:rPr>
          <w:rFonts w:ascii="Times New Roman" w:hAnsi="Times New Roman" w:cs="Times New Roman"/>
          <w:sz w:val="28"/>
          <w:szCs w:val="28"/>
        </w:rPr>
        <w:t>ения несостоятельных оценок</w:t>
      </w:r>
      <w:r w:rsidR="00AD0798">
        <w:rPr>
          <w:rFonts w:ascii="Times New Roman" w:hAnsi="Times New Roman" w:cs="Times New Roman"/>
          <w:sz w:val="28"/>
          <w:szCs w:val="28"/>
        </w:rPr>
        <w:t>. Кроме этого, согласно тесту Хаус</w:t>
      </w:r>
      <w:r>
        <w:rPr>
          <w:rFonts w:ascii="Times New Roman" w:hAnsi="Times New Roman" w:cs="Times New Roman"/>
          <w:sz w:val="28"/>
          <w:szCs w:val="28"/>
        </w:rPr>
        <w:t>мана, для трех из пяти переменных нет значимого различия между использованием метода наименьших квадратов (модель с фиксированным эффектом) и метода с инструментальными переменными</w:t>
      </w:r>
      <w:r w:rsidR="00EE1ED3">
        <w:rPr>
          <w:rFonts w:ascii="Times New Roman" w:hAnsi="Times New Roman" w:cs="Times New Roman"/>
          <w:sz w:val="28"/>
          <w:szCs w:val="28"/>
        </w:rPr>
        <w:t xml:space="preserve"> (модель со случайным эффектом), что свидетельствует в пользу использования модели с фиксированным эффектом.</w:t>
      </w:r>
    </w:p>
    <w:p w:rsidR="002C7AF8" w:rsidRPr="00C471C4" w:rsidRDefault="002C7AF8" w:rsidP="00C471C4">
      <w:pPr>
        <w:pStyle w:val="a3"/>
        <w:spacing w:after="0" w:line="360" w:lineRule="auto"/>
        <w:jc w:val="both"/>
        <w:rPr>
          <w:rFonts w:ascii="Times New Roman" w:hAnsi="Times New Roman" w:cs="Times New Roman"/>
          <w:i/>
          <w:sz w:val="28"/>
          <w:szCs w:val="28"/>
        </w:rPr>
      </w:pPr>
      <w:r w:rsidRPr="00C471C4">
        <w:rPr>
          <w:rFonts w:ascii="Times New Roman" w:hAnsi="Times New Roman" w:cs="Times New Roman"/>
          <w:i/>
          <w:sz w:val="28"/>
          <w:szCs w:val="28"/>
        </w:rPr>
        <w:t>Построение неограниченной модели</w:t>
      </w:r>
    </w:p>
    <w:p w:rsidR="00744FEB" w:rsidRDefault="00983C74"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результатам теста Вайта</w:t>
      </w:r>
      <w:r w:rsidR="00EE1ED3">
        <w:rPr>
          <w:rFonts w:ascii="Times New Roman" w:hAnsi="Times New Roman" w:cs="Times New Roman"/>
          <w:sz w:val="28"/>
          <w:szCs w:val="28"/>
        </w:rPr>
        <w:t xml:space="preserve"> (</w:t>
      </w:r>
      <w:r w:rsidR="00EE1ED3" w:rsidRPr="003121B1">
        <w:rPr>
          <w:rFonts w:ascii="Times New Roman" w:hAnsi="Times New Roman" w:cs="Times New Roman"/>
          <w:sz w:val="28"/>
          <w:szCs w:val="28"/>
        </w:rPr>
        <w:t>White</w:t>
      </w:r>
      <w:r w:rsidR="00EE1ED3" w:rsidRPr="00EE1ED3">
        <w:rPr>
          <w:rFonts w:ascii="Times New Roman" w:hAnsi="Times New Roman" w:cs="Times New Roman"/>
          <w:sz w:val="28"/>
          <w:szCs w:val="28"/>
        </w:rPr>
        <w:t xml:space="preserve"> </w:t>
      </w:r>
      <w:r w:rsidR="00EE1ED3" w:rsidRPr="003121B1">
        <w:rPr>
          <w:rFonts w:ascii="Times New Roman" w:hAnsi="Times New Roman" w:cs="Times New Roman"/>
          <w:sz w:val="28"/>
          <w:szCs w:val="28"/>
        </w:rPr>
        <w:t>test</w:t>
      </w:r>
      <w:r w:rsidR="00EE1ED3" w:rsidRPr="00EE1ED3">
        <w:rPr>
          <w:rFonts w:ascii="Times New Roman" w:hAnsi="Times New Roman" w:cs="Times New Roman"/>
          <w:sz w:val="28"/>
          <w:szCs w:val="28"/>
        </w:rPr>
        <w:t>)</w:t>
      </w:r>
      <w:r>
        <w:rPr>
          <w:rFonts w:ascii="Times New Roman" w:hAnsi="Times New Roman" w:cs="Times New Roman"/>
          <w:sz w:val="28"/>
          <w:szCs w:val="28"/>
        </w:rPr>
        <w:t>, в</w:t>
      </w:r>
      <w:r w:rsidR="00037E42">
        <w:rPr>
          <w:rFonts w:ascii="Times New Roman" w:hAnsi="Times New Roman" w:cs="Times New Roman"/>
          <w:sz w:val="28"/>
          <w:szCs w:val="28"/>
        </w:rPr>
        <w:t xml:space="preserve"> модели (9</w:t>
      </w:r>
      <w:r w:rsidR="0028799E">
        <w:rPr>
          <w:rFonts w:ascii="Times New Roman" w:hAnsi="Times New Roman" w:cs="Times New Roman"/>
          <w:sz w:val="28"/>
          <w:szCs w:val="28"/>
        </w:rPr>
        <w:t xml:space="preserve">) </w:t>
      </w:r>
      <w:r w:rsidR="00A222FA">
        <w:rPr>
          <w:rFonts w:ascii="Times New Roman" w:hAnsi="Times New Roman" w:cs="Times New Roman"/>
          <w:sz w:val="28"/>
          <w:szCs w:val="28"/>
        </w:rPr>
        <w:t>нарушено условие го</w:t>
      </w:r>
      <w:r>
        <w:rPr>
          <w:rFonts w:ascii="Times New Roman" w:hAnsi="Times New Roman" w:cs="Times New Roman"/>
          <w:sz w:val="28"/>
          <w:szCs w:val="28"/>
        </w:rPr>
        <w:t>москедастичности</w:t>
      </w:r>
      <w:r w:rsidR="00A222FA">
        <w:rPr>
          <w:rFonts w:ascii="Times New Roman" w:hAnsi="Times New Roman" w:cs="Times New Roman"/>
          <w:sz w:val="28"/>
          <w:szCs w:val="28"/>
        </w:rPr>
        <w:t xml:space="preserve">. Поэтому, при построении моделей, использовался метод наименьших квадратов с поправкой на гетероскедастичность в форме Вайта. </w:t>
      </w:r>
    </w:p>
    <w:p w:rsidR="00037E42" w:rsidRDefault="00037E42" w:rsidP="003121B1">
      <w:pPr>
        <w:spacing w:after="0" w:line="360" w:lineRule="auto"/>
        <w:ind w:firstLine="708"/>
        <w:jc w:val="both"/>
        <w:rPr>
          <w:rFonts w:ascii="Times New Roman" w:hAnsi="Times New Roman" w:cs="Times New Roman"/>
          <w:sz w:val="28"/>
          <w:szCs w:val="28"/>
        </w:rPr>
      </w:pPr>
    </w:p>
    <w:p w:rsidR="00744FEB" w:rsidRDefault="001E4431" w:rsidP="00037E42">
      <w:pPr>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td_1</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oi_1</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dfa</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se</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lns</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6</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fa</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m:t>
            </m:r>
          </m:sub>
        </m:sSub>
      </m:oMath>
      <w:r w:rsidR="00037E42">
        <w:rPr>
          <w:rFonts w:ascii="Times New Roman" w:hAnsi="Times New Roman" w:cs="Times New Roman"/>
          <w:sz w:val="28"/>
          <w:szCs w:val="28"/>
        </w:rPr>
        <w:t xml:space="preserve"> (9)</w:t>
      </w:r>
    </w:p>
    <w:p w:rsidR="00037E42" w:rsidRPr="00744FEB" w:rsidRDefault="00037E42" w:rsidP="00A533E1">
      <w:pPr>
        <w:rPr>
          <w:rFonts w:ascii="Times New Roman" w:hAnsi="Times New Roman" w:cs="Times New Roman"/>
          <w:sz w:val="28"/>
          <w:szCs w:val="28"/>
        </w:rPr>
      </w:pPr>
    </w:p>
    <w:p w:rsidR="00F15D62" w:rsidRDefault="00BE5E07"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этой же причине в модели панельных данных </w:t>
      </w:r>
      <w:r w:rsidR="00037E42">
        <w:rPr>
          <w:rFonts w:ascii="Times New Roman" w:hAnsi="Times New Roman" w:cs="Times New Roman"/>
          <w:sz w:val="28"/>
          <w:szCs w:val="28"/>
        </w:rPr>
        <w:t>(10</w:t>
      </w:r>
      <w:r w:rsidR="00744FEB">
        <w:rPr>
          <w:rFonts w:ascii="Times New Roman" w:hAnsi="Times New Roman" w:cs="Times New Roman"/>
          <w:sz w:val="28"/>
          <w:szCs w:val="28"/>
        </w:rPr>
        <w:t xml:space="preserve">) </w:t>
      </w:r>
      <w:r>
        <w:rPr>
          <w:rFonts w:ascii="Times New Roman" w:hAnsi="Times New Roman" w:cs="Times New Roman"/>
          <w:sz w:val="28"/>
          <w:szCs w:val="28"/>
        </w:rPr>
        <w:t>используются веса, позволяющие учесть наличие</w:t>
      </w:r>
      <w:r w:rsidR="00744FEB">
        <w:rPr>
          <w:rFonts w:ascii="Times New Roman" w:hAnsi="Times New Roman" w:cs="Times New Roman"/>
          <w:sz w:val="28"/>
          <w:szCs w:val="28"/>
        </w:rPr>
        <w:t xml:space="preserve"> в модели гетероскедастичности</w:t>
      </w:r>
      <w:r w:rsidR="00EE1ED3" w:rsidRPr="00EE1ED3">
        <w:rPr>
          <w:rFonts w:ascii="Times New Roman" w:hAnsi="Times New Roman" w:cs="Times New Roman"/>
          <w:sz w:val="28"/>
          <w:szCs w:val="28"/>
        </w:rPr>
        <w:t xml:space="preserve"> (</w:t>
      </w:r>
      <w:r w:rsidR="00EE1ED3">
        <w:rPr>
          <w:rFonts w:ascii="Times New Roman" w:hAnsi="Times New Roman" w:cs="Times New Roman"/>
          <w:sz w:val="28"/>
          <w:szCs w:val="28"/>
        </w:rPr>
        <w:t>иными словами, используется взвешенный метод наименьших квадратов)</w:t>
      </w:r>
      <w:r w:rsidR="00744FEB">
        <w:rPr>
          <w:rFonts w:ascii="Times New Roman" w:hAnsi="Times New Roman" w:cs="Times New Roman"/>
          <w:sz w:val="28"/>
          <w:szCs w:val="28"/>
        </w:rPr>
        <w:t>.</w:t>
      </w:r>
    </w:p>
    <w:p w:rsidR="00037E42" w:rsidRDefault="00037E42" w:rsidP="003121B1">
      <w:pPr>
        <w:spacing w:after="0" w:line="360" w:lineRule="auto"/>
        <w:ind w:firstLine="708"/>
        <w:jc w:val="both"/>
        <w:rPr>
          <w:rFonts w:ascii="Times New Roman" w:hAnsi="Times New Roman" w:cs="Times New Roman"/>
          <w:sz w:val="28"/>
          <w:szCs w:val="28"/>
        </w:rPr>
      </w:pPr>
    </w:p>
    <w:p w:rsidR="00744FEB" w:rsidRDefault="001E4431" w:rsidP="00037E42">
      <w:pPr>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td_1</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oi_1</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dfa</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se</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lns</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6</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fa</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it</m:t>
            </m:r>
          </m:sub>
        </m:sSub>
      </m:oMath>
      <w:r w:rsidR="00037E42">
        <w:rPr>
          <w:rFonts w:ascii="Times New Roman" w:hAnsi="Times New Roman" w:cs="Times New Roman"/>
          <w:sz w:val="28"/>
          <w:szCs w:val="28"/>
        </w:rPr>
        <w:t xml:space="preserve"> (10)</w:t>
      </w:r>
    </w:p>
    <w:p w:rsidR="00037E42" w:rsidRPr="00037E42" w:rsidRDefault="00037E42" w:rsidP="00A533E1">
      <w:pPr>
        <w:rPr>
          <w:rFonts w:ascii="Times New Roman" w:hAnsi="Times New Roman" w:cs="Times New Roman"/>
          <w:sz w:val="28"/>
          <w:szCs w:val="28"/>
        </w:rPr>
      </w:pPr>
    </w:p>
    <w:p w:rsidR="0028799E" w:rsidRDefault="007432D1"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построения неограниченной модели структуры капитала за каждый из периодов времени, а так же модели панельных данных с фиксированным эффектом за все периоды представлены в приложении 5. Остатки моделей, их фактические и оцененные значения представлены графически на рисунках 9 и 10.</w:t>
      </w:r>
    </w:p>
    <w:p w:rsidR="00203567" w:rsidRPr="00203567" w:rsidRDefault="00203567" w:rsidP="003121B1">
      <w:pPr>
        <w:spacing w:after="0" w:line="360" w:lineRule="auto"/>
        <w:ind w:firstLine="708"/>
        <w:jc w:val="both"/>
        <w:rPr>
          <w:rFonts w:ascii="Times New Roman" w:hAnsi="Times New Roman" w:cs="Times New Roman"/>
          <w:sz w:val="28"/>
          <w:szCs w:val="28"/>
        </w:rPr>
      </w:pPr>
    </w:p>
    <w:p w:rsidR="007432D1" w:rsidRDefault="00983C74" w:rsidP="003121B1">
      <w:pPr>
        <w:jc w:val="center"/>
      </w:pPr>
      <w:r>
        <w:rPr>
          <w:rFonts w:ascii="Times New Roman" w:hAnsi="Times New Roman" w:cs="Times New Roman"/>
          <w:noProof/>
          <w:sz w:val="28"/>
          <w:szCs w:val="28"/>
          <w:lang w:eastAsia="ru-RU"/>
        </w:rPr>
        <w:drawing>
          <wp:inline distT="0" distB="0" distL="0" distR="0">
            <wp:extent cx="4752975" cy="3197443"/>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63792" cy="3204720"/>
                    </a:xfrm>
                    <a:prstGeom prst="rect">
                      <a:avLst/>
                    </a:prstGeom>
                    <a:noFill/>
                    <a:ln w="9525">
                      <a:noFill/>
                      <a:miter lim="800000"/>
                      <a:headEnd/>
                      <a:tailEnd/>
                    </a:ln>
                  </pic:spPr>
                </pic:pic>
              </a:graphicData>
            </a:graphic>
          </wp:inline>
        </w:drawing>
      </w:r>
    </w:p>
    <w:p w:rsidR="00983C74" w:rsidRPr="003121B1" w:rsidRDefault="007432D1" w:rsidP="003121B1">
      <w:pPr>
        <w:jc w:val="center"/>
        <w:rPr>
          <w:rFonts w:ascii="Times New Roman" w:hAnsi="Times New Roman" w:cs="Times New Roman"/>
          <w:b/>
          <w:sz w:val="24"/>
          <w:szCs w:val="24"/>
        </w:rPr>
      </w:pPr>
      <w:r w:rsidRPr="003121B1">
        <w:rPr>
          <w:rFonts w:ascii="Times New Roman" w:hAnsi="Times New Roman" w:cs="Times New Roman"/>
          <w:b/>
          <w:sz w:val="24"/>
          <w:szCs w:val="24"/>
        </w:rPr>
        <w:t>Рис</w:t>
      </w:r>
      <w:r w:rsidR="000E5D41">
        <w:rPr>
          <w:rFonts w:ascii="Times New Roman" w:hAnsi="Times New Roman" w:cs="Times New Roman"/>
          <w:b/>
          <w:sz w:val="24"/>
          <w:szCs w:val="24"/>
        </w:rPr>
        <w:t>.</w:t>
      </w:r>
      <w:r w:rsidRPr="003121B1">
        <w:rPr>
          <w:rFonts w:ascii="Times New Roman" w:hAnsi="Times New Roman" w:cs="Times New Roman"/>
          <w:b/>
          <w:sz w:val="24"/>
          <w:szCs w:val="24"/>
        </w:rPr>
        <w:t xml:space="preserve"> </w:t>
      </w:r>
      <w:r w:rsidR="005574AB" w:rsidRPr="003121B1">
        <w:rPr>
          <w:rFonts w:ascii="Times New Roman" w:hAnsi="Times New Roman" w:cs="Times New Roman"/>
          <w:b/>
          <w:sz w:val="24"/>
          <w:szCs w:val="24"/>
        </w:rPr>
        <w:fldChar w:fldCharType="begin"/>
      </w:r>
      <w:r w:rsidRPr="003121B1">
        <w:rPr>
          <w:rFonts w:ascii="Times New Roman" w:hAnsi="Times New Roman" w:cs="Times New Roman"/>
          <w:b/>
          <w:sz w:val="24"/>
          <w:szCs w:val="24"/>
        </w:rPr>
        <w:instrText xml:space="preserve"> SEQ Рисунок \* ARABIC </w:instrText>
      </w:r>
      <w:r w:rsidR="005574AB" w:rsidRPr="003121B1">
        <w:rPr>
          <w:rFonts w:ascii="Times New Roman" w:hAnsi="Times New Roman" w:cs="Times New Roman"/>
          <w:b/>
          <w:sz w:val="24"/>
          <w:szCs w:val="24"/>
        </w:rPr>
        <w:fldChar w:fldCharType="separate"/>
      </w:r>
      <w:r w:rsidRPr="003121B1">
        <w:rPr>
          <w:rFonts w:ascii="Times New Roman" w:hAnsi="Times New Roman" w:cs="Times New Roman"/>
          <w:b/>
          <w:noProof/>
          <w:sz w:val="24"/>
          <w:szCs w:val="24"/>
        </w:rPr>
        <w:t>9</w:t>
      </w:r>
      <w:r w:rsidR="005574AB" w:rsidRPr="003121B1">
        <w:rPr>
          <w:rFonts w:ascii="Times New Roman" w:hAnsi="Times New Roman" w:cs="Times New Roman"/>
          <w:b/>
          <w:sz w:val="24"/>
          <w:szCs w:val="24"/>
        </w:rPr>
        <w:fldChar w:fldCharType="end"/>
      </w:r>
      <w:r w:rsidRPr="003121B1">
        <w:rPr>
          <w:rFonts w:ascii="Times New Roman" w:hAnsi="Times New Roman" w:cs="Times New Roman"/>
          <w:b/>
          <w:sz w:val="24"/>
          <w:szCs w:val="24"/>
        </w:rPr>
        <w:t xml:space="preserve"> Остатки, фактические и оцененные значения для неограниченной модели за </w:t>
      </w:r>
      <w:r w:rsidRPr="003121B1">
        <w:rPr>
          <w:rFonts w:ascii="Times New Roman" w:hAnsi="Times New Roman" w:cs="Times New Roman"/>
          <w:b/>
          <w:noProof/>
          <w:sz w:val="24"/>
          <w:szCs w:val="24"/>
        </w:rPr>
        <w:t xml:space="preserve"> 2010 год</w:t>
      </w:r>
    </w:p>
    <w:p w:rsidR="007432D1" w:rsidRDefault="00983C74" w:rsidP="003121B1">
      <w:pPr>
        <w:jc w:val="center"/>
      </w:pPr>
      <w:r>
        <w:rPr>
          <w:rFonts w:ascii="Times New Roman" w:hAnsi="Times New Roman" w:cs="Times New Roman"/>
          <w:noProof/>
          <w:sz w:val="28"/>
          <w:szCs w:val="28"/>
          <w:lang w:eastAsia="ru-RU"/>
        </w:rPr>
        <w:drawing>
          <wp:inline distT="0" distB="0" distL="0" distR="0">
            <wp:extent cx="5124450" cy="3801945"/>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136341" cy="3810767"/>
                    </a:xfrm>
                    <a:prstGeom prst="rect">
                      <a:avLst/>
                    </a:prstGeom>
                    <a:noFill/>
                    <a:ln w="9525">
                      <a:noFill/>
                      <a:miter lim="800000"/>
                      <a:headEnd/>
                      <a:tailEnd/>
                    </a:ln>
                  </pic:spPr>
                </pic:pic>
              </a:graphicData>
            </a:graphic>
          </wp:inline>
        </w:drawing>
      </w:r>
    </w:p>
    <w:p w:rsidR="00F54F9C" w:rsidRPr="003121B1" w:rsidRDefault="007432D1" w:rsidP="003121B1">
      <w:pPr>
        <w:jc w:val="center"/>
        <w:rPr>
          <w:rFonts w:ascii="Times New Roman" w:hAnsi="Times New Roman" w:cs="Times New Roman"/>
          <w:b/>
          <w:sz w:val="24"/>
          <w:szCs w:val="24"/>
        </w:rPr>
      </w:pPr>
      <w:r w:rsidRPr="003121B1">
        <w:rPr>
          <w:rFonts w:ascii="Times New Roman" w:hAnsi="Times New Roman" w:cs="Times New Roman"/>
          <w:b/>
          <w:sz w:val="24"/>
          <w:szCs w:val="24"/>
        </w:rPr>
        <w:t>Рис</w:t>
      </w:r>
      <w:r w:rsidR="000E5D41">
        <w:rPr>
          <w:rFonts w:ascii="Times New Roman" w:hAnsi="Times New Roman" w:cs="Times New Roman"/>
          <w:b/>
          <w:sz w:val="24"/>
          <w:szCs w:val="24"/>
        </w:rPr>
        <w:t>.</w:t>
      </w:r>
      <w:r w:rsidRPr="003121B1">
        <w:rPr>
          <w:rFonts w:ascii="Times New Roman" w:hAnsi="Times New Roman" w:cs="Times New Roman"/>
          <w:b/>
          <w:sz w:val="24"/>
          <w:szCs w:val="24"/>
        </w:rPr>
        <w:t xml:space="preserve"> </w:t>
      </w:r>
      <w:r w:rsidR="005574AB" w:rsidRPr="003121B1">
        <w:rPr>
          <w:rFonts w:ascii="Times New Roman" w:hAnsi="Times New Roman" w:cs="Times New Roman"/>
          <w:b/>
          <w:sz w:val="24"/>
          <w:szCs w:val="24"/>
        </w:rPr>
        <w:fldChar w:fldCharType="begin"/>
      </w:r>
      <w:r w:rsidRPr="003121B1">
        <w:rPr>
          <w:rFonts w:ascii="Times New Roman" w:hAnsi="Times New Roman" w:cs="Times New Roman"/>
          <w:b/>
          <w:sz w:val="24"/>
          <w:szCs w:val="24"/>
        </w:rPr>
        <w:instrText xml:space="preserve"> SEQ Рисунок \* ARABIC </w:instrText>
      </w:r>
      <w:r w:rsidR="005574AB" w:rsidRPr="003121B1">
        <w:rPr>
          <w:rFonts w:ascii="Times New Roman" w:hAnsi="Times New Roman" w:cs="Times New Roman"/>
          <w:b/>
          <w:sz w:val="24"/>
          <w:szCs w:val="24"/>
        </w:rPr>
        <w:fldChar w:fldCharType="separate"/>
      </w:r>
      <w:r w:rsidRPr="003121B1">
        <w:rPr>
          <w:rFonts w:ascii="Times New Roman" w:hAnsi="Times New Roman" w:cs="Times New Roman"/>
          <w:b/>
          <w:sz w:val="24"/>
          <w:szCs w:val="24"/>
        </w:rPr>
        <w:t>10</w:t>
      </w:r>
      <w:r w:rsidR="005574AB" w:rsidRPr="003121B1">
        <w:rPr>
          <w:rFonts w:ascii="Times New Roman" w:hAnsi="Times New Roman" w:cs="Times New Roman"/>
          <w:b/>
          <w:sz w:val="24"/>
          <w:szCs w:val="24"/>
        </w:rPr>
        <w:fldChar w:fldCharType="end"/>
      </w:r>
      <w:r w:rsidRPr="003121B1">
        <w:rPr>
          <w:rFonts w:ascii="Times New Roman" w:hAnsi="Times New Roman" w:cs="Times New Roman"/>
          <w:b/>
          <w:sz w:val="24"/>
          <w:szCs w:val="24"/>
        </w:rPr>
        <w:t xml:space="preserve"> Остатки, фактические и оцененные значения для модели панельных данных с фиксированным эффектом</w:t>
      </w:r>
    </w:p>
    <w:p w:rsidR="007432D1" w:rsidRPr="007432D1" w:rsidRDefault="007432D1" w:rsidP="00A533E1"/>
    <w:p w:rsidR="00C357F4" w:rsidRDefault="00E752A3"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линейного регрессионного анализа, </w:t>
      </w:r>
      <w:r w:rsidR="007432D1">
        <w:rPr>
          <w:rFonts w:ascii="Times New Roman" w:hAnsi="Times New Roman" w:cs="Times New Roman"/>
          <w:sz w:val="28"/>
          <w:szCs w:val="28"/>
        </w:rPr>
        <w:t>было установлено</w:t>
      </w:r>
      <w:r>
        <w:rPr>
          <w:rFonts w:ascii="Times New Roman" w:hAnsi="Times New Roman" w:cs="Times New Roman"/>
          <w:sz w:val="28"/>
          <w:szCs w:val="28"/>
        </w:rPr>
        <w:t>, что непроцентные налоговые щиты и рентабельность оказывают значимое отрицательное влияние на структуру капитала компаний во все периоды времени</w:t>
      </w:r>
      <w:r w:rsidR="00DB6415">
        <w:rPr>
          <w:rFonts w:ascii="Times New Roman" w:hAnsi="Times New Roman" w:cs="Times New Roman"/>
          <w:sz w:val="28"/>
          <w:szCs w:val="28"/>
        </w:rPr>
        <w:t>.</w:t>
      </w:r>
    </w:p>
    <w:p w:rsidR="00A916D2" w:rsidRPr="00A916D2" w:rsidRDefault="00C6694B"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Отрицательное влияние рентабельности на объем привлекаемого долгового финансирования соотносится с теорией иерархии, которая говорит о том, что фирмы предпочитают внутренние источники финансирования </w:t>
      </w:r>
      <w:r w:rsidR="00B668C9">
        <w:rPr>
          <w:rFonts w:ascii="Times New Roman" w:hAnsi="Times New Roman" w:cs="Times New Roman"/>
          <w:sz w:val="28"/>
          <w:szCs w:val="28"/>
        </w:rPr>
        <w:t xml:space="preserve">(к которым относится нераспределенная прибыль) </w:t>
      </w:r>
      <w:r>
        <w:rPr>
          <w:rFonts w:ascii="Times New Roman" w:hAnsi="Times New Roman" w:cs="Times New Roman"/>
          <w:sz w:val="28"/>
          <w:szCs w:val="28"/>
        </w:rPr>
        <w:t>внешним источникам</w:t>
      </w:r>
      <w:r w:rsidR="00B668C9">
        <w:rPr>
          <w:rFonts w:ascii="Times New Roman" w:hAnsi="Times New Roman" w:cs="Times New Roman"/>
          <w:sz w:val="28"/>
          <w:szCs w:val="28"/>
        </w:rPr>
        <w:t xml:space="preserve"> (</w:t>
      </w:r>
      <w:r w:rsidR="00DB6415">
        <w:rPr>
          <w:rFonts w:ascii="Times New Roman" w:hAnsi="Times New Roman" w:cs="Times New Roman"/>
          <w:sz w:val="28"/>
          <w:szCs w:val="28"/>
        </w:rPr>
        <w:t>Myers and Majluf, 1984</w:t>
      </w:r>
      <w:r w:rsidR="00B668C9" w:rsidRPr="00B668C9">
        <w:rPr>
          <w:rFonts w:ascii="Times New Roman" w:hAnsi="Times New Roman" w:cs="Times New Roman"/>
          <w:sz w:val="28"/>
          <w:szCs w:val="28"/>
        </w:rPr>
        <w:t>)</w:t>
      </w:r>
      <w:r>
        <w:rPr>
          <w:rFonts w:ascii="Times New Roman" w:hAnsi="Times New Roman" w:cs="Times New Roman"/>
          <w:sz w:val="28"/>
          <w:szCs w:val="28"/>
        </w:rPr>
        <w:t xml:space="preserve">. Рентабельность показывает, насколько </w:t>
      </w:r>
      <w:r w:rsidR="00B668C9">
        <w:rPr>
          <w:rFonts w:ascii="Times New Roman" w:hAnsi="Times New Roman" w:cs="Times New Roman"/>
          <w:sz w:val="28"/>
          <w:szCs w:val="28"/>
        </w:rPr>
        <w:t xml:space="preserve">хорошо </w:t>
      </w:r>
      <w:r>
        <w:rPr>
          <w:rFonts w:ascii="Times New Roman" w:hAnsi="Times New Roman" w:cs="Times New Roman"/>
          <w:sz w:val="28"/>
          <w:szCs w:val="28"/>
        </w:rPr>
        <w:t>фирма способна генерировать внутренние источники финансирования</w:t>
      </w:r>
      <w:r w:rsidR="00B668C9">
        <w:rPr>
          <w:rFonts w:ascii="Times New Roman" w:hAnsi="Times New Roman" w:cs="Times New Roman"/>
          <w:sz w:val="28"/>
          <w:szCs w:val="28"/>
        </w:rPr>
        <w:t>. С другой стороны, отрицательное влияние рентабельности противоречит теории дисциплинирования менеджмента (</w:t>
      </w:r>
      <w:r w:rsidR="008254A8">
        <w:rPr>
          <w:rFonts w:ascii="Times New Roman" w:hAnsi="Times New Roman" w:cs="Times New Roman"/>
          <w:sz w:val="28"/>
          <w:szCs w:val="28"/>
        </w:rPr>
        <w:t>Jensen, 1986</w:t>
      </w:r>
      <w:r w:rsidR="00B668C9" w:rsidRPr="00B668C9">
        <w:rPr>
          <w:rFonts w:ascii="Times New Roman" w:hAnsi="Times New Roman" w:cs="Times New Roman"/>
          <w:sz w:val="28"/>
          <w:szCs w:val="28"/>
        </w:rPr>
        <w:t>)</w:t>
      </w:r>
      <w:r w:rsidR="00B668C9">
        <w:rPr>
          <w:rFonts w:ascii="Times New Roman" w:hAnsi="Times New Roman" w:cs="Times New Roman"/>
          <w:sz w:val="28"/>
          <w:szCs w:val="28"/>
        </w:rPr>
        <w:t>, согласно которой, если рынок корпоративного контроля эффективен, фирма, генерирующая крупные положительные денежные потоки, будет стремиться наращивать долг, чтобы предотвратить «растрату» свободных денежных потоков менеджерами. Если же рынок корпоративного контроля нельзя характеризовать как эффективный, то дисциплинирующая роль долга будет терять значимость</w:t>
      </w:r>
      <w:r w:rsidR="00C357F4">
        <w:rPr>
          <w:rFonts w:ascii="Times New Roman" w:hAnsi="Times New Roman" w:cs="Times New Roman"/>
          <w:sz w:val="28"/>
          <w:szCs w:val="28"/>
        </w:rPr>
        <w:t>,</w:t>
      </w:r>
      <w:r w:rsidR="00B668C9">
        <w:rPr>
          <w:rFonts w:ascii="Times New Roman" w:hAnsi="Times New Roman" w:cs="Times New Roman"/>
          <w:sz w:val="28"/>
          <w:szCs w:val="28"/>
        </w:rPr>
        <w:t xml:space="preserve"> приводя к отрицательной корреляции между рентабельностью и финансовым рычагом, что и следует из модели</w:t>
      </w:r>
      <w:r w:rsidR="00A916D2" w:rsidRPr="00A916D2">
        <w:rPr>
          <w:rFonts w:ascii="Times New Roman" w:hAnsi="Times New Roman" w:cs="Times New Roman"/>
          <w:sz w:val="28"/>
          <w:szCs w:val="28"/>
        </w:rPr>
        <w:t>.</w:t>
      </w:r>
    </w:p>
    <w:p w:rsidR="00A916D2" w:rsidRPr="00A916D2" w:rsidRDefault="00A916D2" w:rsidP="003121B1">
      <w:pPr>
        <w:spacing w:after="0" w:line="360" w:lineRule="auto"/>
        <w:ind w:firstLine="708"/>
        <w:jc w:val="both"/>
        <w:rPr>
          <w:b/>
          <w:bCs/>
        </w:rPr>
      </w:pPr>
      <w:r>
        <w:rPr>
          <w:rFonts w:ascii="Times New Roman" w:hAnsi="Times New Roman" w:cs="Times New Roman"/>
          <w:sz w:val="28"/>
          <w:szCs w:val="28"/>
        </w:rPr>
        <w:t>Отрицательная зависимость между объемом долгового финансирования и количеством непроцентных налоговых щитов (которые в данном случае представлены амортизацией основных средств</w:t>
      </w:r>
      <w:r w:rsidR="008254A8">
        <w:rPr>
          <w:rFonts w:ascii="Times New Roman" w:hAnsi="Times New Roman" w:cs="Times New Roman"/>
          <w:sz w:val="28"/>
          <w:szCs w:val="28"/>
        </w:rPr>
        <w:t>,</w:t>
      </w:r>
      <w:r>
        <w:rPr>
          <w:rFonts w:ascii="Times New Roman" w:hAnsi="Times New Roman" w:cs="Times New Roman"/>
          <w:sz w:val="28"/>
          <w:szCs w:val="28"/>
        </w:rPr>
        <w:t xml:space="preserve"> нормированной </w:t>
      </w:r>
      <w:r w:rsidR="0028799E">
        <w:rPr>
          <w:rFonts w:ascii="Times New Roman" w:hAnsi="Times New Roman" w:cs="Times New Roman"/>
          <w:sz w:val="28"/>
          <w:szCs w:val="28"/>
        </w:rPr>
        <w:t>на сумму общих активов) подтверждает теорию структуры капитала с введением к</w:t>
      </w:r>
      <w:r w:rsidR="008254A8">
        <w:rPr>
          <w:rFonts w:ascii="Times New Roman" w:hAnsi="Times New Roman" w:cs="Times New Roman"/>
          <w:sz w:val="28"/>
          <w:szCs w:val="28"/>
        </w:rPr>
        <w:t>орпоративных налогов. С</w:t>
      </w:r>
      <w:r w:rsidR="0028799E">
        <w:rPr>
          <w:rFonts w:ascii="Times New Roman" w:hAnsi="Times New Roman" w:cs="Times New Roman"/>
          <w:sz w:val="28"/>
          <w:szCs w:val="28"/>
        </w:rPr>
        <w:t xml:space="preserve">огласно </w:t>
      </w:r>
      <w:r w:rsidR="008254A8">
        <w:rPr>
          <w:rFonts w:ascii="Times New Roman" w:hAnsi="Times New Roman" w:cs="Times New Roman"/>
          <w:sz w:val="28"/>
          <w:szCs w:val="28"/>
        </w:rPr>
        <w:t>данной теории,</w:t>
      </w:r>
      <w:r w:rsidR="0028799E">
        <w:rPr>
          <w:rFonts w:ascii="Times New Roman" w:hAnsi="Times New Roman" w:cs="Times New Roman"/>
          <w:sz w:val="28"/>
          <w:szCs w:val="28"/>
        </w:rPr>
        <w:t xml:space="preserve"> относительная значимость выгод от процентных вычетов из налогооблагаемой прибыли снижается при увеличении непроцентных налоговых щитов (</w:t>
      </w:r>
      <w:r w:rsidR="008254A8">
        <w:rPr>
          <w:rFonts w:ascii="Times New Roman" w:hAnsi="Times New Roman" w:cs="Times New Roman"/>
          <w:sz w:val="28"/>
          <w:szCs w:val="28"/>
        </w:rPr>
        <w:t xml:space="preserve">DeAngelo and Masulis, </w:t>
      </w:r>
      <w:r w:rsidR="0028799E" w:rsidRPr="00D70A8C">
        <w:rPr>
          <w:rFonts w:ascii="Times New Roman" w:hAnsi="Times New Roman" w:cs="Times New Roman"/>
          <w:sz w:val="28"/>
          <w:szCs w:val="28"/>
        </w:rPr>
        <w:t>1980)</w:t>
      </w:r>
      <w:r w:rsidR="0028799E">
        <w:rPr>
          <w:rFonts w:ascii="Times New Roman" w:hAnsi="Times New Roman" w:cs="Times New Roman"/>
          <w:sz w:val="28"/>
          <w:szCs w:val="28"/>
        </w:rPr>
        <w:t xml:space="preserve">. </w:t>
      </w:r>
    </w:p>
    <w:p w:rsidR="0028799E" w:rsidRDefault="00E752A3"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Фактор размера компании для обобщенной модели (по всем периодам) оказался незначим с положительным знаком, в то время как только в 2-х из 7-ми периодов он значимо отрицательно связан со структурой капитала. Фактор уникальности продукта в 4-х из 7 периодов отрицательно и значимо влияет на размер привлекаемого долга, однако, в обобщенной модели он имеет положительный коэффициент.</w:t>
      </w:r>
      <w:r w:rsidR="00010052">
        <w:rPr>
          <w:rFonts w:ascii="Times New Roman" w:hAnsi="Times New Roman" w:cs="Times New Roman"/>
          <w:sz w:val="28"/>
          <w:szCs w:val="28"/>
        </w:rPr>
        <w:t xml:space="preserve"> Осязаемость активов отрицательно связана с финансовым рычагом.</w:t>
      </w:r>
    </w:p>
    <w:p w:rsidR="002C7AF8" w:rsidRPr="00C471C4" w:rsidRDefault="002C7AF8" w:rsidP="00C471C4">
      <w:pPr>
        <w:pStyle w:val="a3"/>
        <w:spacing w:after="0" w:line="360" w:lineRule="auto"/>
        <w:jc w:val="both"/>
        <w:rPr>
          <w:rFonts w:ascii="Times New Roman" w:hAnsi="Times New Roman" w:cs="Times New Roman"/>
          <w:i/>
          <w:sz w:val="28"/>
          <w:szCs w:val="28"/>
        </w:rPr>
      </w:pPr>
      <w:r w:rsidRPr="00C471C4">
        <w:rPr>
          <w:rFonts w:ascii="Times New Roman" w:hAnsi="Times New Roman" w:cs="Times New Roman"/>
          <w:i/>
          <w:sz w:val="28"/>
          <w:szCs w:val="28"/>
        </w:rPr>
        <w:t>Построение ограниченной модели</w:t>
      </w:r>
    </w:p>
    <w:p w:rsidR="00744FEB" w:rsidRDefault="0028799E"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тестирования гипотезы о различном влиянии факторов на структуру капитала компании, в зависимости от отрасли, в которой она действует, была построена ограниченная модель, включающая 4 фиктивных отраслевых переменных для 5 отраслей экономики</w:t>
      </w:r>
      <w:r w:rsidR="00037E42">
        <w:rPr>
          <w:rFonts w:ascii="Times New Roman" w:hAnsi="Times New Roman" w:cs="Times New Roman"/>
          <w:sz w:val="28"/>
          <w:szCs w:val="28"/>
        </w:rPr>
        <w:t xml:space="preserve"> (11</w:t>
      </w:r>
      <w:r w:rsidR="00744FEB">
        <w:rPr>
          <w:rFonts w:ascii="Times New Roman" w:hAnsi="Times New Roman" w:cs="Times New Roman"/>
          <w:sz w:val="28"/>
          <w:szCs w:val="28"/>
        </w:rPr>
        <w:t>)</w:t>
      </w:r>
      <w:r>
        <w:rPr>
          <w:rFonts w:ascii="Times New Roman" w:hAnsi="Times New Roman" w:cs="Times New Roman"/>
          <w:sz w:val="28"/>
          <w:szCs w:val="28"/>
        </w:rPr>
        <w:t>.</w:t>
      </w:r>
    </w:p>
    <w:p w:rsidR="00037E42" w:rsidRDefault="00037E42" w:rsidP="003121B1">
      <w:pPr>
        <w:spacing w:after="0" w:line="360" w:lineRule="auto"/>
        <w:ind w:firstLine="708"/>
        <w:jc w:val="both"/>
        <w:rPr>
          <w:rFonts w:ascii="Times New Roman" w:hAnsi="Times New Roman" w:cs="Times New Roman"/>
          <w:sz w:val="28"/>
          <w:szCs w:val="28"/>
        </w:rPr>
      </w:pPr>
    </w:p>
    <w:p w:rsidR="00744FEB" w:rsidRDefault="001E4431" w:rsidP="00037E42">
      <w:pPr>
        <w:jc w:val="center"/>
        <w:rPr>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td_1</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oi_1</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dfa</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se</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r>
              <w:rPr>
                <w:rFonts w:ascii="Cambria Math" w:hAnsi="Cambria Math" w:cs="Times New Roman"/>
                <w:sz w:val="28"/>
                <w:szCs w:val="28"/>
              </w:rPr>
              <m:t>ns</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6</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fa</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7</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food</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8</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oil</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9</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ore</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che</m:t>
                </m:r>
              </m:e>
              <m:sub>
                <m:r>
                  <w:rPr>
                    <w:rFonts w:ascii="Cambria Math" w:hAnsi="Cambria Math" w:cs="Times New Roman"/>
                    <w:sz w:val="28"/>
                    <w:szCs w:val="28"/>
                  </w:rPr>
                  <m:t>i</m:t>
                </m:r>
              </m:sub>
            </m:sSub>
            <m:r>
              <w:rPr>
                <w:rFonts w:ascii="Cambria Math" w:hAnsi="Cambria Math" w:cs="Times New Roman"/>
                <w:sz w:val="28"/>
                <w:szCs w:val="28"/>
              </w:rPr>
              <m:t>+ε</m:t>
            </m:r>
          </m:e>
          <m:sub>
            <m:r>
              <w:rPr>
                <w:rFonts w:ascii="Cambria Math" w:hAnsi="Cambria Math" w:cs="Times New Roman"/>
                <w:sz w:val="28"/>
                <w:szCs w:val="28"/>
              </w:rPr>
              <m:t>i</m:t>
            </m:r>
          </m:sub>
        </m:sSub>
      </m:oMath>
      <w:r w:rsidR="00037E42">
        <w:rPr>
          <w:sz w:val="28"/>
          <w:szCs w:val="28"/>
        </w:rPr>
        <w:t xml:space="preserve"> </w:t>
      </w:r>
      <w:r w:rsidR="00037E42" w:rsidRPr="0021100A">
        <w:rPr>
          <w:rFonts w:ascii="Times New Roman" w:hAnsi="Times New Roman" w:cs="Times New Roman"/>
          <w:sz w:val="28"/>
          <w:szCs w:val="28"/>
        </w:rPr>
        <w:t>(11)</w:t>
      </w:r>
    </w:p>
    <w:p w:rsidR="00037E42" w:rsidRPr="00744FEB" w:rsidRDefault="00037E42" w:rsidP="00A533E1"/>
    <w:p w:rsidR="003121B1" w:rsidRDefault="00D06857" w:rsidP="007A43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Тест Вальда</w:t>
      </w:r>
      <w:r w:rsidR="00D77CA3">
        <w:rPr>
          <w:rFonts w:ascii="Times New Roman" w:hAnsi="Times New Roman" w:cs="Times New Roman"/>
          <w:sz w:val="28"/>
          <w:szCs w:val="28"/>
        </w:rPr>
        <w:t xml:space="preserve"> (</w:t>
      </w:r>
      <w:r w:rsidR="00D77CA3" w:rsidRPr="003121B1">
        <w:rPr>
          <w:rFonts w:ascii="Times New Roman" w:hAnsi="Times New Roman" w:cs="Times New Roman"/>
          <w:sz w:val="28"/>
          <w:szCs w:val="28"/>
        </w:rPr>
        <w:t>Wald</w:t>
      </w:r>
      <w:r w:rsidR="00D77CA3" w:rsidRPr="00D77CA3">
        <w:rPr>
          <w:rFonts w:ascii="Times New Roman" w:hAnsi="Times New Roman" w:cs="Times New Roman"/>
          <w:sz w:val="28"/>
          <w:szCs w:val="28"/>
        </w:rPr>
        <w:t xml:space="preserve"> </w:t>
      </w:r>
      <w:r w:rsidR="00D77CA3" w:rsidRPr="003121B1">
        <w:rPr>
          <w:rFonts w:ascii="Times New Roman" w:hAnsi="Times New Roman" w:cs="Times New Roman"/>
          <w:sz w:val="28"/>
          <w:szCs w:val="28"/>
        </w:rPr>
        <w:t>test</w:t>
      </w:r>
      <w:r w:rsidR="00D77CA3">
        <w:rPr>
          <w:rFonts w:ascii="Times New Roman" w:hAnsi="Times New Roman" w:cs="Times New Roman"/>
          <w:sz w:val="28"/>
          <w:szCs w:val="28"/>
        </w:rPr>
        <w:t>)</w:t>
      </w:r>
      <w:r>
        <w:rPr>
          <w:rFonts w:ascii="Times New Roman" w:hAnsi="Times New Roman" w:cs="Times New Roman"/>
          <w:sz w:val="28"/>
          <w:szCs w:val="28"/>
        </w:rPr>
        <w:t xml:space="preserve"> показал, что по критерию хи-квадрат мы отвергаем нулевую гипотезу о равенстве коэффициентов между фиктивными переменными на уровне значимости 5% (кроме 2010 года, где значимость со</w:t>
      </w:r>
      <w:r w:rsidR="00D77CA3">
        <w:rPr>
          <w:rFonts w:ascii="Times New Roman" w:hAnsi="Times New Roman" w:cs="Times New Roman"/>
          <w:sz w:val="28"/>
          <w:szCs w:val="28"/>
        </w:rPr>
        <w:t>ставляет 10%)  в четырех из семи</w:t>
      </w:r>
      <w:r w:rsidR="00010052">
        <w:rPr>
          <w:rFonts w:ascii="Times New Roman" w:hAnsi="Times New Roman" w:cs="Times New Roman"/>
          <w:sz w:val="28"/>
          <w:szCs w:val="28"/>
        </w:rPr>
        <w:t xml:space="preserve"> периодов</w:t>
      </w:r>
      <w:r w:rsidR="00D77CA3">
        <w:rPr>
          <w:rFonts w:ascii="Times New Roman" w:hAnsi="Times New Roman" w:cs="Times New Roman"/>
          <w:sz w:val="28"/>
          <w:szCs w:val="28"/>
        </w:rPr>
        <w:t xml:space="preserve">. </w:t>
      </w:r>
      <w:r>
        <w:rPr>
          <w:rFonts w:ascii="Times New Roman" w:hAnsi="Times New Roman" w:cs="Times New Roman"/>
          <w:sz w:val="28"/>
          <w:szCs w:val="28"/>
        </w:rPr>
        <w:t xml:space="preserve"> </w:t>
      </w:r>
      <w:r w:rsidR="00D77CA3">
        <w:rPr>
          <w:rFonts w:ascii="Times New Roman" w:hAnsi="Times New Roman" w:cs="Times New Roman"/>
          <w:sz w:val="28"/>
          <w:szCs w:val="28"/>
        </w:rPr>
        <w:t>Этот результат</w:t>
      </w:r>
      <w:r>
        <w:rPr>
          <w:rFonts w:ascii="Times New Roman" w:hAnsi="Times New Roman" w:cs="Times New Roman"/>
          <w:sz w:val="28"/>
          <w:szCs w:val="28"/>
        </w:rPr>
        <w:t xml:space="preserve"> </w:t>
      </w:r>
      <w:r w:rsidR="00D77CA3">
        <w:rPr>
          <w:rFonts w:ascii="Times New Roman" w:hAnsi="Times New Roman" w:cs="Times New Roman"/>
          <w:sz w:val="28"/>
          <w:szCs w:val="28"/>
        </w:rPr>
        <w:t>свидетельствет</w:t>
      </w:r>
      <w:r>
        <w:rPr>
          <w:rFonts w:ascii="Times New Roman" w:hAnsi="Times New Roman" w:cs="Times New Roman"/>
          <w:sz w:val="28"/>
          <w:szCs w:val="28"/>
        </w:rPr>
        <w:t xml:space="preserve"> о том, что структура капитала различается в зависимости от отрасли, в которой действует фирма</w:t>
      </w:r>
      <w:r w:rsidR="00D77CA3">
        <w:rPr>
          <w:rFonts w:ascii="Times New Roman" w:hAnsi="Times New Roman" w:cs="Times New Roman"/>
          <w:sz w:val="28"/>
          <w:szCs w:val="28"/>
        </w:rPr>
        <w:t xml:space="preserve"> (Таблица 5</w:t>
      </w:r>
      <w:r w:rsidR="002C7AF8">
        <w:rPr>
          <w:rFonts w:ascii="Times New Roman" w:hAnsi="Times New Roman" w:cs="Times New Roman"/>
          <w:sz w:val="28"/>
          <w:szCs w:val="28"/>
        </w:rPr>
        <w:t>)</w:t>
      </w:r>
      <w:r>
        <w:rPr>
          <w:rFonts w:ascii="Times New Roman" w:hAnsi="Times New Roman" w:cs="Times New Roman"/>
          <w:sz w:val="28"/>
          <w:szCs w:val="28"/>
        </w:rPr>
        <w:t>.</w:t>
      </w:r>
    </w:p>
    <w:p w:rsidR="007A43B0" w:rsidRPr="007A43B0" w:rsidRDefault="007A43B0" w:rsidP="007A43B0">
      <w:pPr>
        <w:spacing w:after="0" w:line="240" w:lineRule="auto"/>
        <w:ind w:firstLine="709"/>
        <w:jc w:val="right"/>
        <w:rPr>
          <w:rFonts w:ascii="Times New Roman" w:hAnsi="Times New Roman" w:cs="Times New Roman"/>
          <w:sz w:val="24"/>
          <w:szCs w:val="24"/>
        </w:rPr>
      </w:pPr>
      <w:r w:rsidRPr="007A43B0">
        <w:rPr>
          <w:rFonts w:ascii="Times New Roman" w:hAnsi="Times New Roman" w:cs="Times New Roman"/>
          <w:sz w:val="24"/>
          <w:szCs w:val="24"/>
        </w:rPr>
        <w:t>Таблица 5</w:t>
      </w:r>
    </w:p>
    <w:p w:rsidR="002C7AF8" w:rsidRPr="003121B1" w:rsidRDefault="002C7AF8" w:rsidP="003121B1">
      <w:pPr>
        <w:jc w:val="center"/>
        <w:rPr>
          <w:rFonts w:ascii="Times New Roman" w:hAnsi="Times New Roman" w:cs="Times New Roman"/>
          <w:b/>
          <w:sz w:val="24"/>
          <w:szCs w:val="24"/>
        </w:rPr>
      </w:pPr>
      <w:r w:rsidRPr="003121B1">
        <w:rPr>
          <w:rFonts w:ascii="Times New Roman" w:hAnsi="Times New Roman" w:cs="Times New Roman"/>
          <w:b/>
          <w:sz w:val="24"/>
          <w:szCs w:val="24"/>
        </w:rPr>
        <w:t>Результаты теста Вальда</w:t>
      </w:r>
    </w:p>
    <w:tbl>
      <w:tblPr>
        <w:tblW w:w="9687"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340"/>
        <w:gridCol w:w="996"/>
        <w:gridCol w:w="996"/>
        <w:gridCol w:w="996"/>
        <w:gridCol w:w="960"/>
        <w:gridCol w:w="960"/>
        <w:gridCol w:w="1481"/>
      </w:tblGrid>
      <w:tr w:rsidR="00D06857" w:rsidRPr="00D77CA3" w:rsidTr="007A43B0">
        <w:trPr>
          <w:trHeight w:val="300"/>
          <w:jc w:val="center"/>
        </w:trPr>
        <w:tc>
          <w:tcPr>
            <w:tcW w:w="1958"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Wald test</w:t>
            </w:r>
          </w:p>
        </w:tc>
        <w:tc>
          <w:tcPr>
            <w:tcW w:w="1340"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2010</w:t>
            </w:r>
          </w:p>
        </w:tc>
        <w:tc>
          <w:tcPr>
            <w:tcW w:w="996"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2009</w:t>
            </w:r>
          </w:p>
        </w:tc>
        <w:tc>
          <w:tcPr>
            <w:tcW w:w="996"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2008</w:t>
            </w:r>
          </w:p>
        </w:tc>
        <w:tc>
          <w:tcPr>
            <w:tcW w:w="996"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2007</w:t>
            </w:r>
          </w:p>
        </w:tc>
        <w:tc>
          <w:tcPr>
            <w:tcW w:w="960"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2006</w:t>
            </w:r>
          </w:p>
        </w:tc>
        <w:tc>
          <w:tcPr>
            <w:tcW w:w="960"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2005</w:t>
            </w:r>
          </w:p>
        </w:tc>
        <w:tc>
          <w:tcPr>
            <w:tcW w:w="1481"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2004</w:t>
            </w:r>
          </w:p>
        </w:tc>
      </w:tr>
      <w:tr w:rsidR="00D06857" w:rsidRPr="00D77CA3" w:rsidTr="007A43B0">
        <w:trPr>
          <w:trHeight w:val="300"/>
          <w:jc w:val="center"/>
        </w:trPr>
        <w:tc>
          <w:tcPr>
            <w:tcW w:w="1958"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Chi-square</w:t>
            </w:r>
          </w:p>
        </w:tc>
        <w:tc>
          <w:tcPr>
            <w:tcW w:w="1340"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9,3022</w:t>
            </w:r>
          </w:p>
        </w:tc>
        <w:tc>
          <w:tcPr>
            <w:tcW w:w="996"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13,0084</w:t>
            </w:r>
          </w:p>
        </w:tc>
        <w:tc>
          <w:tcPr>
            <w:tcW w:w="996"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23,1065</w:t>
            </w:r>
          </w:p>
        </w:tc>
        <w:tc>
          <w:tcPr>
            <w:tcW w:w="996"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11,4767</w:t>
            </w:r>
          </w:p>
        </w:tc>
        <w:tc>
          <w:tcPr>
            <w:tcW w:w="960"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6,9563</w:t>
            </w:r>
          </w:p>
        </w:tc>
        <w:tc>
          <w:tcPr>
            <w:tcW w:w="960"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4,5006</w:t>
            </w:r>
          </w:p>
        </w:tc>
        <w:tc>
          <w:tcPr>
            <w:tcW w:w="1481"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5,1319</w:t>
            </w:r>
          </w:p>
        </w:tc>
      </w:tr>
      <w:tr w:rsidR="00D06857" w:rsidRPr="00D77CA3" w:rsidTr="007A43B0">
        <w:trPr>
          <w:trHeight w:val="300"/>
          <w:jc w:val="center"/>
        </w:trPr>
        <w:tc>
          <w:tcPr>
            <w:tcW w:w="1958"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Probability</w:t>
            </w:r>
          </w:p>
        </w:tc>
        <w:tc>
          <w:tcPr>
            <w:tcW w:w="1340"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0,0540</w:t>
            </w:r>
          </w:p>
        </w:tc>
        <w:tc>
          <w:tcPr>
            <w:tcW w:w="996"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0,0112</w:t>
            </w:r>
          </w:p>
        </w:tc>
        <w:tc>
          <w:tcPr>
            <w:tcW w:w="996"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0,0001</w:t>
            </w:r>
          </w:p>
        </w:tc>
        <w:tc>
          <w:tcPr>
            <w:tcW w:w="996"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0,0217</w:t>
            </w:r>
          </w:p>
        </w:tc>
        <w:tc>
          <w:tcPr>
            <w:tcW w:w="960"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0,1382</w:t>
            </w:r>
          </w:p>
        </w:tc>
        <w:tc>
          <w:tcPr>
            <w:tcW w:w="960"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0,3425</w:t>
            </w:r>
          </w:p>
        </w:tc>
        <w:tc>
          <w:tcPr>
            <w:tcW w:w="1481" w:type="dxa"/>
            <w:shd w:val="clear" w:color="auto" w:fill="auto"/>
            <w:noWrap/>
            <w:vAlign w:val="bottom"/>
            <w:hideMark/>
          </w:tcPr>
          <w:p w:rsidR="00D06857" w:rsidRPr="00D77CA3" w:rsidRDefault="00D06857" w:rsidP="00A533E1">
            <w:pPr>
              <w:rPr>
                <w:rFonts w:ascii="Times New Roman" w:eastAsia="Times New Roman" w:hAnsi="Times New Roman" w:cs="Times New Roman"/>
                <w:color w:val="000000"/>
                <w:sz w:val="24"/>
                <w:szCs w:val="24"/>
                <w:lang w:eastAsia="ru-RU"/>
              </w:rPr>
            </w:pPr>
            <w:r w:rsidRPr="00D77CA3">
              <w:rPr>
                <w:rFonts w:ascii="Times New Roman" w:eastAsia="Times New Roman" w:hAnsi="Times New Roman" w:cs="Times New Roman"/>
                <w:color w:val="000000"/>
                <w:sz w:val="24"/>
                <w:szCs w:val="24"/>
                <w:lang w:eastAsia="ru-RU"/>
              </w:rPr>
              <w:t>0,2740</w:t>
            </w:r>
          </w:p>
        </w:tc>
      </w:tr>
    </w:tbl>
    <w:p w:rsidR="002C7AF8" w:rsidRDefault="002C7AF8" w:rsidP="00A533E1">
      <w:pPr>
        <w:rPr>
          <w:rFonts w:ascii="Times New Roman" w:hAnsi="Times New Roman" w:cs="Times New Roman"/>
          <w:sz w:val="28"/>
          <w:szCs w:val="28"/>
        </w:rPr>
      </w:pPr>
    </w:p>
    <w:p w:rsidR="00744FEB" w:rsidRDefault="00010052"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построения регрессионных моделей панельных данных отдельно для каждой из отраслей</w:t>
      </w:r>
      <w:r w:rsidR="0021100A">
        <w:rPr>
          <w:rFonts w:ascii="Times New Roman" w:hAnsi="Times New Roman" w:cs="Times New Roman"/>
          <w:sz w:val="28"/>
          <w:szCs w:val="28"/>
        </w:rPr>
        <w:t xml:space="preserve"> (12</w:t>
      </w:r>
      <w:r w:rsidR="00744FEB">
        <w:rPr>
          <w:rFonts w:ascii="Times New Roman" w:hAnsi="Times New Roman" w:cs="Times New Roman"/>
          <w:sz w:val="28"/>
          <w:szCs w:val="28"/>
        </w:rPr>
        <w:t>)</w:t>
      </w:r>
      <w:r>
        <w:rPr>
          <w:rFonts w:ascii="Times New Roman" w:hAnsi="Times New Roman" w:cs="Times New Roman"/>
          <w:sz w:val="28"/>
          <w:szCs w:val="28"/>
        </w:rPr>
        <w:t xml:space="preserve">, </w:t>
      </w:r>
      <w:r w:rsidR="00D77CA3">
        <w:rPr>
          <w:rFonts w:ascii="Times New Roman" w:hAnsi="Times New Roman" w:cs="Times New Roman"/>
          <w:sz w:val="28"/>
          <w:szCs w:val="28"/>
        </w:rPr>
        <w:t>выяснилось</w:t>
      </w:r>
      <w:r>
        <w:rPr>
          <w:rFonts w:ascii="Times New Roman" w:hAnsi="Times New Roman" w:cs="Times New Roman"/>
          <w:sz w:val="28"/>
          <w:szCs w:val="28"/>
        </w:rPr>
        <w:t>, что</w:t>
      </w:r>
      <w:r w:rsidR="00D77CA3">
        <w:rPr>
          <w:rFonts w:ascii="Times New Roman" w:hAnsi="Times New Roman" w:cs="Times New Roman"/>
          <w:sz w:val="28"/>
          <w:szCs w:val="28"/>
        </w:rPr>
        <w:t>,</w:t>
      </w:r>
      <w:r>
        <w:rPr>
          <w:rFonts w:ascii="Times New Roman" w:hAnsi="Times New Roman" w:cs="Times New Roman"/>
          <w:sz w:val="28"/>
          <w:szCs w:val="28"/>
        </w:rPr>
        <w:t xml:space="preserve"> действительно, факторы оказывают разное влияние на структуру капитала компаний, принадлежащих различным отраслям экономики. </w:t>
      </w:r>
      <w:r w:rsidR="003E00D9">
        <w:rPr>
          <w:rFonts w:ascii="Times New Roman" w:hAnsi="Times New Roman" w:cs="Times New Roman"/>
          <w:sz w:val="28"/>
          <w:szCs w:val="28"/>
        </w:rPr>
        <w:t>Результаты моделирования представлены в приложении 6.</w:t>
      </w:r>
    </w:p>
    <w:p w:rsidR="00EA347B" w:rsidRDefault="00EA347B" w:rsidP="003121B1">
      <w:pPr>
        <w:spacing w:after="0" w:line="360" w:lineRule="auto"/>
        <w:ind w:firstLine="708"/>
        <w:jc w:val="both"/>
        <w:rPr>
          <w:rFonts w:ascii="Times New Roman" w:hAnsi="Times New Roman" w:cs="Times New Roman"/>
          <w:sz w:val="28"/>
          <w:szCs w:val="28"/>
        </w:rPr>
      </w:pPr>
    </w:p>
    <w:p w:rsidR="00744FEB" w:rsidRDefault="001E4431" w:rsidP="00A533E1">
      <w:pP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td_1</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oi_1</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dfa</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se</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lns</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6</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fa</m:t>
            </m:r>
          </m:e>
          <m:sub>
            <m:r>
              <w:rPr>
                <w:rFonts w:ascii="Cambria Math" w:hAnsi="Cambria Math" w:cs="Times New Roman"/>
                <w:sz w:val="28"/>
                <w:szCs w:val="28"/>
              </w:rPr>
              <m:t>it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it</m:t>
            </m:r>
          </m:sub>
        </m:sSub>
      </m:oMath>
      <w:r w:rsidR="0021100A">
        <w:rPr>
          <w:rFonts w:ascii="Times New Roman" w:hAnsi="Times New Roman" w:cs="Times New Roman"/>
          <w:sz w:val="28"/>
          <w:szCs w:val="28"/>
        </w:rPr>
        <w:t xml:space="preserve"> (12)</w:t>
      </w:r>
    </w:p>
    <w:p w:rsidR="00037E42" w:rsidRDefault="00037E42" w:rsidP="003121B1">
      <w:pPr>
        <w:spacing w:after="0" w:line="360" w:lineRule="auto"/>
        <w:ind w:firstLine="708"/>
        <w:jc w:val="both"/>
        <w:rPr>
          <w:rFonts w:ascii="Times New Roman" w:hAnsi="Times New Roman" w:cs="Times New Roman"/>
          <w:sz w:val="28"/>
          <w:szCs w:val="28"/>
        </w:rPr>
      </w:pPr>
    </w:p>
    <w:p w:rsidR="001D66C8" w:rsidRDefault="00010052"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размер компании  положительно влияет на количество долга в пищевой промышленности, в то время как в нефтегазовой отрасли этот же фактор оказывает отрицательное влияние на объем долгового финансирования. То же касается фактора осязаемости активов. Однако между отраслями есть и схожие тенденции. Так непроцентные налоговые щиты отрицательно связаны с соотношением собственных и заемных средств во всех отраслях. Рентабельность имеет отрицательный коэффициент во всех отраслях, где этот фактор значим, а уникальность продукта, наоборот, имеет положительный коэффициент во всех отраслях, где она значима.</w:t>
      </w:r>
    </w:p>
    <w:p w:rsidR="00D77CA3" w:rsidRDefault="00744FEB"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отрасли пищевой промышленности размер компании оказывает значимое положительное влияние на объем финансового рычага</w:t>
      </w:r>
      <w:r w:rsidR="0030209A">
        <w:rPr>
          <w:rFonts w:ascii="Times New Roman" w:hAnsi="Times New Roman" w:cs="Times New Roman"/>
          <w:sz w:val="28"/>
          <w:szCs w:val="28"/>
        </w:rPr>
        <w:t xml:space="preserve">. Такое соотношение </w:t>
      </w:r>
      <w:r w:rsidR="00F856E4">
        <w:rPr>
          <w:rFonts w:ascii="Times New Roman" w:hAnsi="Times New Roman" w:cs="Times New Roman"/>
          <w:sz w:val="28"/>
          <w:szCs w:val="28"/>
        </w:rPr>
        <w:t xml:space="preserve">соотносится с компромиссной теорией структуры капитала, согласно которой крупные компании имеют более диверсифицированную структуру операций, а, следовательно, в меньшей мере подвержены банкротству, что, в свою очередь, положительно влияет на объем привлекаемого долга. </w:t>
      </w:r>
      <w:r w:rsidR="00D77CA3">
        <w:rPr>
          <w:rFonts w:ascii="Times New Roman" w:hAnsi="Times New Roman" w:cs="Times New Roman"/>
          <w:sz w:val="28"/>
          <w:szCs w:val="28"/>
        </w:rPr>
        <w:t xml:space="preserve">Более того, </w:t>
      </w:r>
      <w:r w:rsidR="00D77CA3" w:rsidRPr="003743A2">
        <w:rPr>
          <w:rFonts w:ascii="Times New Roman" w:hAnsi="Times New Roman" w:cs="Times New Roman"/>
          <w:sz w:val="28"/>
          <w:szCs w:val="28"/>
        </w:rPr>
        <w:t xml:space="preserve"> </w:t>
      </w:r>
      <w:r w:rsidR="00D77CA3">
        <w:rPr>
          <w:rFonts w:ascii="Times New Roman" w:hAnsi="Times New Roman" w:cs="Times New Roman"/>
          <w:sz w:val="28"/>
          <w:szCs w:val="28"/>
        </w:rPr>
        <w:t>величина</w:t>
      </w:r>
      <w:r w:rsidR="00D77CA3" w:rsidRPr="003743A2">
        <w:rPr>
          <w:rFonts w:ascii="Times New Roman" w:hAnsi="Times New Roman" w:cs="Times New Roman"/>
          <w:sz w:val="28"/>
          <w:szCs w:val="28"/>
        </w:rPr>
        <w:t xml:space="preserve"> </w:t>
      </w:r>
      <w:r w:rsidR="00D77CA3">
        <w:rPr>
          <w:rFonts w:ascii="Times New Roman" w:hAnsi="Times New Roman" w:cs="Times New Roman"/>
          <w:sz w:val="28"/>
          <w:szCs w:val="28"/>
        </w:rPr>
        <w:t>издержек</w:t>
      </w:r>
      <w:r w:rsidR="00D77CA3" w:rsidRPr="003743A2">
        <w:rPr>
          <w:rFonts w:ascii="Times New Roman" w:hAnsi="Times New Roman" w:cs="Times New Roman"/>
          <w:sz w:val="28"/>
          <w:szCs w:val="28"/>
        </w:rPr>
        <w:t xml:space="preserve"> </w:t>
      </w:r>
      <w:r w:rsidR="00D77CA3">
        <w:rPr>
          <w:rFonts w:ascii="Times New Roman" w:hAnsi="Times New Roman" w:cs="Times New Roman"/>
          <w:sz w:val="28"/>
          <w:szCs w:val="28"/>
        </w:rPr>
        <w:t>банкротства</w:t>
      </w:r>
      <w:r w:rsidR="00D77CA3" w:rsidRPr="003743A2">
        <w:rPr>
          <w:rFonts w:ascii="Times New Roman" w:hAnsi="Times New Roman" w:cs="Times New Roman"/>
          <w:sz w:val="28"/>
          <w:szCs w:val="28"/>
        </w:rPr>
        <w:t xml:space="preserve"> </w:t>
      </w:r>
      <w:r w:rsidR="00D77CA3">
        <w:rPr>
          <w:rFonts w:ascii="Times New Roman" w:hAnsi="Times New Roman" w:cs="Times New Roman"/>
          <w:sz w:val="28"/>
          <w:szCs w:val="28"/>
        </w:rPr>
        <w:t>подчиняется</w:t>
      </w:r>
      <w:r w:rsidR="00D77CA3" w:rsidRPr="003743A2">
        <w:rPr>
          <w:rFonts w:ascii="Times New Roman" w:hAnsi="Times New Roman" w:cs="Times New Roman"/>
          <w:sz w:val="28"/>
          <w:szCs w:val="28"/>
        </w:rPr>
        <w:t xml:space="preserve"> </w:t>
      </w:r>
      <w:r w:rsidR="00D77CA3">
        <w:rPr>
          <w:rFonts w:ascii="Times New Roman" w:hAnsi="Times New Roman" w:cs="Times New Roman"/>
          <w:sz w:val="28"/>
          <w:szCs w:val="28"/>
        </w:rPr>
        <w:t>эффекту</w:t>
      </w:r>
      <w:r w:rsidR="00D77CA3" w:rsidRPr="003743A2">
        <w:rPr>
          <w:rFonts w:ascii="Times New Roman" w:hAnsi="Times New Roman" w:cs="Times New Roman"/>
          <w:sz w:val="28"/>
          <w:szCs w:val="28"/>
        </w:rPr>
        <w:t xml:space="preserve"> </w:t>
      </w:r>
      <w:r w:rsidR="00D77CA3">
        <w:rPr>
          <w:rFonts w:ascii="Times New Roman" w:hAnsi="Times New Roman" w:cs="Times New Roman"/>
          <w:sz w:val="28"/>
          <w:szCs w:val="28"/>
        </w:rPr>
        <w:t>масштаба</w:t>
      </w:r>
      <w:r w:rsidR="00D77CA3" w:rsidRPr="003743A2">
        <w:rPr>
          <w:rFonts w:ascii="Times New Roman" w:hAnsi="Times New Roman" w:cs="Times New Roman"/>
          <w:sz w:val="28"/>
          <w:szCs w:val="28"/>
        </w:rPr>
        <w:t xml:space="preserve">: </w:t>
      </w:r>
      <w:r w:rsidR="00D77CA3">
        <w:rPr>
          <w:rFonts w:ascii="Times New Roman" w:hAnsi="Times New Roman" w:cs="Times New Roman"/>
          <w:sz w:val="28"/>
          <w:szCs w:val="28"/>
        </w:rPr>
        <w:t>издержки банкротства выше для небольших фирм и ниже для крупных фирм, что позволяет более крупным фирмам привлекать большее количество долгового финансирования.</w:t>
      </w:r>
    </w:p>
    <w:p w:rsidR="00744FEB" w:rsidRPr="007A3C7A" w:rsidRDefault="00F856E4"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отрасли розничной торговли так же наблюдается положительная зависимость между размером компании и финансовым рычагом, хотя, в данном случае, она является незначимой.</w:t>
      </w:r>
      <w:r w:rsidR="00145992">
        <w:rPr>
          <w:rFonts w:ascii="Times New Roman" w:hAnsi="Times New Roman" w:cs="Times New Roman"/>
          <w:sz w:val="28"/>
          <w:szCs w:val="28"/>
        </w:rPr>
        <w:t xml:space="preserve"> Нефтегазовая отрасль (как и химическая</w:t>
      </w:r>
      <w:r w:rsidR="00D77CA3">
        <w:rPr>
          <w:rFonts w:ascii="Times New Roman" w:hAnsi="Times New Roman" w:cs="Times New Roman"/>
          <w:sz w:val="28"/>
          <w:szCs w:val="28"/>
        </w:rPr>
        <w:t>,</w:t>
      </w:r>
      <w:r w:rsidR="00145992">
        <w:rPr>
          <w:rFonts w:ascii="Times New Roman" w:hAnsi="Times New Roman" w:cs="Times New Roman"/>
          <w:sz w:val="28"/>
          <w:szCs w:val="28"/>
        </w:rPr>
        <w:t xml:space="preserve"> и металлургическая отрасли, где, однако, коэффициенты являются незначимыми) характеризуется отрицательной зависимостью между размером компании и финансовым рычагом. Этот результат соотнос</w:t>
      </w:r>
      <w:r w:rsidR="00D77CA3">
        <w:rPr>
          <w:rFonts w:ascii="Times New Roman" w:hAnsi="Times New Roman" w:cs="Times New Roman"/>
          <w:sz w:val="28"/>
          <w:szCs w:val="28"/>
        </w:rPr>
        <w:t>ится с выводами теории иерархии.</w:t>
      </w:r>
      <w:r w:rsidR="00145992">
        <w:rPr>
          <w:rFonts w:ascii="Times New Roman" w:hAnsi="Times New Roman" w:cs="Times New Roman"/>
          <w:sz w:val="28"/>
          <w:szCs w:val="28"/>
        </w:rPr>
        <w:t xml:space="preserve"> </w:t>
      </w:r>
      <w:r w:rsidR="00D77CA3">
        <w:rPr>
          <w:rFonts w:ascii="Times New Roman" w:hAnsi="Times New Roman" w:cs="Times New Roman"/>
          <w:sz w:val="28"/>
          <w:szCs w:val="28"/>
        </w:rPr>
        <w:t>В</w:t>
      </w:r>
      <w:r w:rsidR="00145992">
        <w:rPr>
          <w:rFonts w:ascii="Times New Roman" w:hAnsi="Times New Roman" w:cs="Times New Roman"/>
          <w:sz w:val="28"/>
          <w:szCs w:val="28"/>
        </w:rPr>
        <w:t xml:space="preserve"> одном случае, </w:t>
      </w:r>
      <w:r w:rsidR="00D77CA3">
        <w:rPr>
          <w:rFonts w:ascii="Times New Roman" w:hAnsi="Times New Roman" w:cs="Times New Roman"/>
          <w:sz w:val="28"/>
          <w:szCs w:val="28"/>
        </w:rPr>
        <w:t>из теории иерархии следует</w:t>
      </w:r>
      <w:r w:rsidR="00145992">
        <w:rPr>
          <w:rFonts w:ascii="Times New Roman" w:hAnsi="Times New Roman" w:cs="Times New Roman"/>
          <w:sz w:val="28"/>
          <w:szCs w:val="28"/>
        </w:rPr>
        <w:t xml:space="preserve">, что для крупной фирмы привлечение </w:t>
      </w:r>
      <w:r w:rsidR="007A3C7A">
        <w:rPr>
          <w:rFonts w:ascii="Times New Roman" w:hAnsi="Times New Roman" w:cs="Times New Roman"/>
          <w:sz w:val="28"/>
          <w:szCs w:val="28"/>
        </w:rPr>
        <w:t xml:space="preserve">собственных средств путем размещения акций является более дешевым, </w:t>
      </w:r>
      <w:r w:rsidR="00D77CA3">
        <w:rPr>
          <w:rFonts w:ascii="Times New Roman" w:hAnsi="Times New Roman" w:cs="Times New Roman"/>
          <w:sz w:val="28"/>
          <w:szCs w:val="28"/>
        </w:rPr>
        <w:t>вследствие экономии от масштаба.</w:t>
      </w:r>
      <w:r w:rsidR="007A3C7A">
        <w:rPr>
          <w:rFonts w:ascii="Times New Roman" w:hAnsi="Times New Roman" w:cs="Times New Roman"/>
          <w:sz w:val="28"/>
          <w:szCs w:val="28"/>
        </w:rPr>
        <w:t xml:space="preserve"> </w:t>
      </w:r>
      <w:r w:rsidR="00D77CA3">
        <w:rPr>
          <w:rFonts w:ascii="Times New Roman" w:hAnsi="Times New Roman" w:cs="Times New Roman"/>
          <w:sz w:val="28"/>
          <w:szCs w:val="28"/>
        </w:rPr>
        <w:t>В</w:t>
      </w:r>
      <w:r w:rsidR="007A3C7A">
        <w:rPr>
          <w:rFonts w:ascii="Times New Roman" w:hAnsi="Times New Roman" w:cs="Times New Roman"/>
          <w:sz w:val="28"/>
          <w:szCs w:val="28"/>
        </w:rPr>
        <w:t xml:space="preserve"> другом случае, </w:t>
      </w:r>
      <w:r w:rsidR="00D77CA3">
        <w:rPr>
          <w:rFonts w:ascii="Times New Roman" w:hAnsi="Times New Roman" w:cs="Times New Roman"/>
          <w:sz w:val="28"/>
          <w:szCs w:val="28"/>
        </w:rPr>
        <w:t xml:space="preserve">выводы теории иерархии, </w:t>
      </w:r>
      <w:r w:rsidR="007A3C7A">
        <w:rPr>
          <w:rFonts w:ascii="Times New Roman" w:hAnsi="Times New Roman" w:cs="Times New Roman"/>
          <w:sz w:val="28"/>
          <w:szCs w:val="28"/>
        </w:rPr>
        <w:t xml:space="preserve">предполагают, что крупная фирма более сильно подвержена </w:t>
      </w:r>
      <w:r w:rsidR="00D77CA3">
        <w:rPr>
          <w:rFonts w:ascii="Times New Roman" w:hAnsi="Times New Roman" w:cs="Times New Roman"/>
          <w:sz w:val="28"/>
          <w:szCs w:val="28"/>
        </w:rPr>
        <w:t xml:space="preserve">проблеме </w:t>
      </w:r>
      <w:r w:rsidR="007A3C7A">
        <w:rPr>
          <w:rFonts w:ascii="Times New Roman" w:hAnsi="Times New Roman" w:cs="Times New Roman"/>
          <w:sz w:val="28"/>
          <w:szCs w:val="28"/>
        </w:rPr>
        <w:t>асимметрии информации, что делает привлечение внешних источников финансирования менее привлекательным (</w:t>
      </w:r>
      <w:r w:rsidR="007A3C7A" w:rsidRPr="003121B1">
        <w:rPr>
          <w:rFonts w:ascii="Times New Roman" w:hAnsi="Times New Roman" w:cs="Times New Roman"/>
          <w:sz w:val="28"/>
          <w:szCs w:val="28"/>
        </w:rPr>
        <w:t>Rajan</w:t>
      </w:r>
      <w:r w:rsidR="00D77CA3">
        <w:rPr>
          <w:rFonts w:ascii="Times New Roman" w:hAnsi="Times New Roman" w:cs="Times New Roman"/>
          <w:sz w:val="28"/>
          <w:szCs w:val="28"/>
        </w:rPr>
        <w:t xml:space="preserve"> </w:t>
      </w:r>
      <w:r w:rsidR="00D77CA3" w:rsidRPr="003121B1">
        <w:rPr>
          <w:rFonts w:ascii="Times New Roman" w:hAnsi="Times New Roman" w:cs="Times New Roman"/>
          <w:sz w:val="28"/>
          <w:szCs w:val="28"/>
        </w:rPr>
        <w:t>and</w:t>
      </w:r>
      <w:r w:rsidR="007A3C7A" w:rsidRPr="007A3C7A">
        <w:rPr>
          <w:rFonts w:ascii="Times New Roman" w:hAnsi="Times New Roman" w:cs="Times New Roman"/>
          <w:sz w:val="28"/>
          <w:szCs w:val="28"/>
        </w:rPr>
        <w:t xml:space="preserve"> </w:t>
      </w:r>
      <w:r w:rsidR="007A3C7A" w:rsidRPr="003121B1">
        <w:rPr>
          <w:rFonts w:ascii="Times New Roman" w:hAnsi="Times New Roman" w:cs="Times New Roman"/>
          <w:sz w:val="28"/>
          <w:szCs w:val="28"/>
        </w:rPr>
        <w:t>Zingales</w:t>
      </w:r>
      <w:r w:rsidR="00EE2932" w:rsidRPr="00EE2932">
        <w:rPr>
          <w:rFonts w:ascii="Times New Roman" w:hAnsi="Times New Roman" w:cs="Times New Roman"/>
          <w:sz w:val="28"/>
          <w:szCs w:val="28"/>
        </w:rPr>
        <w:t xml:space="preserve">, </w:t>
      </w:r>
      <w:r w:rsidR="002049B9" w:rsidRPr="002049B9">
        <w:rPr>
          <w:rFonts w:ascii="Times New Roman" w:hAnsi="Times New Roman" w:cs="Times New Roman"/>
          <w:sz w:val="28"/>
          <w:szCs w:val="28"/>
        </w:rPr>
        <w:t>1995</w:t>
      </w:r>
      <w:r w:rsidR="007A3C7A" w:rsidRPr="007A3C7A">
        <w:rPr>
          <w:rFonts w:ascii="Times New Roman" w:hAnsi="Times New Roman" w:cs="Times New Roman"/>
          <w:sz w:val="28"/>
          <w:szCs w:val="28"/>
        </w:rPr>
        <w:t>).</w:t>
      </w:r>
    </w:p>
    <w:p w:rsidR="00F856E4" w:rsidRDefault="00F856E4"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Уникальность продукта для компаний пищевой промышленности</w:t>
      </w:r>
      <w:r w:rsidR="00793F2A">
        <w:rPr>
          <w:rFonts w:ascii="Times New Roman" w:hAnsi="Times New Roman" w:cs="Times New Roman"/>
          <w:sz w:val="28"/>
          <w:szCs w:val="28"/>
        </w:rPr>
        <w:t xml:space="preserve"> (а так же химической промышленности)</w:t>
      </w:r>
      <w:r>
        <w:rPr>
          <w:rFonts w:ascii="Times New Roman" w:hAnsi="Times New Roman" w:cs="Times New Roman"/>
          <w:sz w:val="28"/>
          <w:szCs w:val="28"/>
        </w:rPr>
        <w:t xml:space="preserve"> положительно связана с долей долга в структуре пассивов. </w:t>
      </w:r>
      <w:r w:rsidR="00793F2A">
        <w:rPr>
          <w:rFonts w:ascii="Times New Roman" w:hAnsi="Times New Roman" w:cs="Times New Roman"/>
          <w:sz w:val="28"/>
          <w:szCs w:val="28"/>
        </w:rPr>
        <w:t>Это противоречит теории и большинству эмпирических исследований в зарубежных странах. Теория предполагает, что, чем выше уникальность продукта, производимого фирмой, тем выше степень зависимости от нее ее поставщиков и покупателей, что требует от фирмы снижения делового риска, предполагающее использование как можно меньшего количества долгового финансирования. Таким образом, предполагается отрицательная связь между количеством долга и уникальностью продукта, которая в данном исследовании наблюдается в нефтегазовой</w:t>
      </w:r>
      <w:r w:rsidR="00105A75">
        <w:rPr>
          <w:rFonts w:ascii="Times New Roman" w:hAnsi="Times New Roman" w:cs="Times New Roman"/>
          <w:sz w:val="28"/>
          <w:szCs w:val="28"/>
        </w:rPr>
        <w:t xml:space="preserve"> отрасли и отрасли розничной тор</w:t>
      </w:r>
      <w:r w:rsidR="00793F2A">
        <w:rPr>
          <w:rFonts w:ascii="Times New Roman" w:hAnsi="Times New Roman" w:cs="Times New Roman"/>
          <w:sz w:val="28"/>
          <w:szCs w:val="28"/>
        </w:rPr>
        <w:t xml:space="preserve">говли, хотя </w:t>
      </w:r>
      <w:r w:rsidR="00105A75">
        <w:rPr>
          <w:rFonts w:ascii="Times New Roman" w:hAnsi="Times New Roman" w:cs="Times New Roman"/>
          <w:sz w:val="28"/>
          <w:szCs w:val="28"/>
        </w:rPr>
        <w:t xml:space="preserve">коэффициенты не являются значимыми. В отсутствии теоретических объяснений положительной взаимосвязи между уникальностью продукта и финансового рычага, можно </w:t>
      </w:r>
      <w:r w:rsidR="002049B9">
        <w:rPr>
          <w:rFonts w:ascii="Times New Roman" w:hAnsi="Times New Roman" w:cs="Times New Roman"/>
          <w:sz w:val="28"/>
          <w:szCs w:val="28"/>
        </w:rPr>
        <w:t xml:space="preserve">сделать </w:t>
      </w:r>
      <w:r w:rsidR="00105A75">
        <w:rPr>
          <w:rFonts w:ascii="Times New Roman" w:hAnsi="Times New Roman" w:cs="Times New Roman"/>
          <w:sz w:val="28"/>
          <w:szCs w:val="28"/>
        </w:rPr>
        <w:t>предполож</w:t>
      </w:r>
      <w:r w:rsidR="002049B9">
        <w:rPr>
          <w:rFonts w:ascii="Times New Roman" w:hAnsi="Times New Roman" w:cs="Times New Roman"/>
          <w:sz w:val="28"/>
          <w:szCs w:val="28"/>
        </w:rPr>
        <w:t>ение</w:t>
      </w:r>
      <w:r w:rsidR="00105A75">
        <w:rPr>
          <w:rFonts w:ascii="Times New Roman" w:hAnsi="Times New Roman" w:cs="Times New Roman"/>
          <w:sz w:val="28"/>
          <w:szCs w:val="28"/>
        </w:rPr>
        <w:t xml:space="preserve"> о том, что коммерческие расходы не являются достаточно полной прокси-переменной рассматриваемого фактора.</w:t>
      </w:r>
    </w:p>
    <w:p w:rsidR="002049B9" w:rsidRDefault="00105A75"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Осязаемость активов, выраженная через отношение основных средств к общим активам, </w:t>
      </w:r>
      <w:r w:rsidR="00066AD8">
        <w:rPr>
          <w:rFonts w:ascii="Times New Roman" w:hAnsi="Times New Roman" w:cs="Times New Roman"/>
          <w:sz w:val="28"/>
          <w:szCs w:val="28"/>
        </w:rPr>
        <w:t>значимо отрицательно</w:t>
      </w:r>
      <w:r>
        <w:rPr>
          <w:rFonts w:ascii="Times New Roman" w:hAnsi="Times New Roman" w:cs="Times New Roman"/>
          <w:sz w:val="28"/>
          <w:szCs w:val="28"/>
        </w:rPr>
        <w:t xml:space="preserve"> влияет на объем долгового финансирования в отраслях пищевой </w:t>
      </w:r>
      <w:r w:rsidR="00066AD8">
        <w:rPr>
          <w:rFonts w:ascii="Times New Roman" w:hAnsi="Times New Roman" w:cs="Times New Roman"/>
          <w:sz w:val="28"/>
          <w:szCs w:val="28"/>
        </w:rPr>
        <w:t xml:space="preserve">и химической промышленности, и незначимо отрицательно в металлургической отрасли. </w:t>
      </w:r>
      <w:r w:rsidR="00CF6131">
        <w:rPr>
          <w:rFonts w:ascii="Times New Roman" w:hAnsi="Times New Roman" w:cs="Times New Roman"/>
          <w:sz w:val="28"/>
          <w:szCs w:val="28"/>
        </w:rPr>
        <w:t xml:space="preserve">Отрицательная зависимость объясняется с помощью асимметрии информации, которая лежит в основе теории иерархии, а именно: чем больше у компании материальных активов, тем она в меньшей степени подвержена влиянию асимметрии информации, что снижает вероятность недооценки акций фирмы рынком, и, соответственно, повышает привлекательность использования собственных средств. Кроме этого, отрицательное влияние объема залога (или материальных активов) на количество долга описано с помощью теории агентских издержек. </w:t>
      </w:r>
      <w:r w:rsidR="002049B9">
        <w:rPr>
          <w:rFonts w:ascii="Times New Roman" w:hAnsi="Times New Roman" w:cs="Times New Roman"/>
          <w:sz w:val="28"/>
          <w:szCs w:val="28"/>
        </w:rPr>
        <w:t>Данная теория предполагает, что, ч</w:t>
      </w:r>
      <w:r w:rsidR="00CF6131">
        <w:rPr>
          <w:rFonts w:ascii="Times New Roman" w:hAnsi="Times New Roman" w:cs="Times New Roman"/>
          <w:sz w:val="28"/>
          <w:szCs w:val="28"/>
        </w:rPr>
        <w:t>ем меньшим объемом залога располагает фирма, тем выше агентские издержки на контроль над менеджментом</w:t>
      </w:r>
      <w:r w:rsidR="002049B9">
        <w:rPr>
          <w:rFonts w:ascii="Times New Roman" w:hAnsi="Times New Roman" w:cs="Times New Roman"/>
          <w:sz w:val="28"/>
          <w:szCs w:val="28"/>
        </w:rPr>
        <w:t xml:space="preserve"> со стороны собственников.</w:t>
      </w:r>
      <w:r w:rsidR="000A0F1F">
        <w:rPr>
          <w:rFonts w:ascii="Times New Roman" w:hAnsi="Times New Roman" w:cs="Times New Roman"/>
          <w:sz w:val="28"/>
          <w:szCs w:val="28"/>
        </w:rPr>
        <w:t xml:space="preserve"> </w:t>
      </w:r>
      <w:r w:rsidR="002049B9">
        <w:rPr>
          <w:rFonts w:ascii="Times New Roman" w:hAnsi="Times New Roman" w:cs="Times New Roman"/>
          <w:sz w:val="28"/>
          <w:szCs w:val="28"/>
        </w:rPr>
        <w:t>Долг же,</w:t>
      </w:r>
      <w:r w:rsidR="000A0F1F">
        <w:rPr>
          <w:rFonts w:ascii="Times New Roman" w:hAnsi="Times New Roman" w:cs="Times New Roman"/>
          <w:sz w:val="28"/>
          <w:szCs w:val="28"/>
        </w:rPr>
        <w:t xml:space="preserve"> согласно теории агентских издержек, позволяет снизить агентские издержки при конфликте интересов между собственниками и менеджерами</w:t>
      </w:r>
      <w:r w:rsidR="002049B9">
        <w:rPr>
          <w:rFonts w:ascii="Times New Roman" w:hAnsi="Times New Roman" w:cs="Times New Roman"/>
          <w:sz w:val="28"/>
          <w:szCs w:val="28"/>
        </w:rPr>
        <w:t xml:space="preserve">. Таким образом, </w:t>
      </w:r>
      <w:r w:rsidR="000A0F1F">
        <w:rPr>
          <w:rFonts w:ascii="Times New Roman" w:hAnsi="Times New Roman" w:cs="Times New Roman"/>
          <w:sz w:val="28"/>
          <w:szCs w:val="28"/>
        </w:rPr>
        <w:t xml:space="preserve">долг является более предпочтительным источником финансирования </w:t>
      </w:r>
      <w:r w:rsidR="002049B9">
        <w:rPr>
          <w:rFonts w:ascii="Times New Roman" w:hAnsi="Times New Roman" w:cs="Times New Roman"/>
          <w:sz w:val="28"/>
          <w:szCs w:val="28"/>
        </w:rPr>
        <w:t xml:space="preserve">при сравнительно небольшом объеме материальных активов </w:t>
      </w:r>
      <w:r w:rsidR="000A0F1F">
        <w:rPr>
          <w:rFonts w:ascii="Times New Roman" w:hAnsi="Times New Roman" w:cs="Times New Roman"/>
          <w:sz w:val="28"/>
          <w:szCs w:val="28"/>
        </w:rPr>
        <w:t>(</w:t>
      </w:r>
      <w:r w:rsidR="000A0F1F" w:rsidRPr="003121B1">
        <w:rPr>
          <w:rFonts w:ascii="Times New Roman" w:hAnsi="Times New Roman" w:cs="Times New Roman"/>
          <w:sz w:val="28"/>
          <w:szCs w:val="28"/>
        </w:rPr>
        <w:t>Titman</w:t>
      </w:r>
      <w:r w:rsidR="002049B9">
        <w:rPr>
          <w:rFonts w:ascii="Times New Roman" w:hAnsi="Times New Roman" w:cs="Times New Roman"/>
          <w:sz w:val="28"/>
          <w:szCs w:val="28"/>
        </w:rPr>
        <w:t xml:space="preserve"> </w:t>
      </w:r>
      <w:r w:rsidR="002049B9" w:rsidRPr="003121B1">
        <w:rPr>
          <w:rFonts w:ascii="Times New Roman" w:hAnsi="Times New Roman" w:cs="Times New Roman"/>
          <w:sz w:val="28"/>
          <w:szCs w:val="28"/>
        </w:rPr>
        <w:t>and</w:t>
      </w:r>
      <w:r w:rsidR="000A0F1F" w:rsidRPr="000A0F1F">
        <w:rPr>
          <w:rFonts w:ascii="Times New Roman" w:hAnsi="Times New Roman" w:cs="Times New Roman"/>
          <w:sz w:val="28"/>
          <w:szCs w:val="28"/>
        </w:rPr>
        <w:t xml:space="preserve"> </w:t>
      </w:r>
      <w:r w:rsidR="000A0F1F" w:rsidRPr="003121B1">
        <w:rPr>
          <w:rFonts w:ascii="Times New Roman" w:hAnsi="Times New Roman" w:cs="Times New Roman"/>
          <w:sz w:val="28"/>
          <w:szCs w:val="28"/>
        </w:rPr>
        <w:t>Wessels</w:t>
      </w:r>
      <w:r w:rsidR="002049B9" w:rsidRPr="002049B9">
        <w:rPr>
          <w:rFonts w:ascii="Times New Roman" w:hAnsi="Times New Roman" w:cs="Times New Roman"/>
          <w:sz w:val="28"/>
          <w:szCs w:val="28"/>
        </w:rPr>
        <w:t>, 1988</w:t>
      </w:r>
      <w:r w:rsidR="000A0F1F">
        <w:rPr>
          <w:rFonts w:ascii="Times New Roman" w:hAnsi="Times New Roman" w:cs="Times New Roman"/>
          <w:sz w:val="28"/>
          <w:szCs w:val="28"/>
        </w:rPr>
        <w:t xml:space="preserve">). </w:t>
      </w:r>
    </w:p>
    <w:p w:rsidR="00A377CC" w:rsidRDefault="000A0F1F"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то же время, в нефтегазовой отрасли и отрасли розничной торговли (коэффициент незначим) наблюдается положительная взаимосвязь между финансовым рычагом и объемом материальных активов. </w:t>
      </w:r>
      <w:r w:rsidR="000B4969">
        <w:rPr>
          <w:rFonts w:ascii="Times New Roman" w:hAnsi="Times New Roman" w:cs="Times New Roman"/>
          <w:sz w:val="28"/>
          <w:szCs w:val="28"/>
        </w:rPr>
        <w:t>Такой характер зависимости относится как к компромиссной теории структуры капитала</w:t>
      </w:r>
      <w:r w:rsidR="002049B9">
        <w:rPr>
          <w:rFonts w:ascii="Times New Roman" w:hAnsi="Times New Roman" w:cs="Times New Roman"/>
          <w:sz w:val="28"/>
          <w:szCs w:val="28"/>
        </w:rPr>
        <w:t>,</w:t>
      </w:r>
      <w:r w:rsidR="000B4969">
        <w:rPr>
          <w:rFonts w:ascii="Times New Roman" w:hAnsi="Times New Roman" w:cs="Times New Roman"/>
          <w:sz w:val="28"/>
          <w:szCs w:val="28"/>
        </w:rPr>
        <w:t xml:space="preserve"> так и</w:t>
      </w:r>
      <w:r w:rsidR="002049B9">
        <w:rPr>
          <w:rFonts w:ascii="Times New Roman" w:hAnsi="Times New Roman" w:cs="Times New Roman"/>
          <w:sz w:val="28"/>
          <w:szCs w:val="28"/>
        </w:rPr>
        <w:t>,</w:t>
      </w:r>
      <w:r w:rsidR="000B4969">
        <w:rPr>
          <w:rFonts w:ascii="Times New Roman" w:hAnsi="Times New Roman" w:cs="Times New Roman"/>
          <w:sz w:val="28"/>
          <w:szCs w:val="28"/>
        </w:rPr>
        <w:t xml:space="preserve"> отчасти</w:t>
      </w:r>
      <w:r w:rsidR="002049B9">
        <w:rPr>
          <w:rFonts w:ascii="Times New Roman" w:hAnsi="Times New Roman" w:cs="Times New Roman"/>
          <w:sz w:val="28"/>
          <w:szCs w:val="28"/>
        </w:rPr>
        <w:t>,</w:t>
      </w:r>
      <w:r w:rsidR="000B4969">
        <w:rPr>
          <w:rFonts w:ascii="Times New Roman" w:hAnsi="Times New Roman" w:cs="Times New Roman"/>
          <w:sz w:val="28"/>
          <w:szCs w:val="28"/>
        </w:rPr>
        <w:t xml:space="preserve"> к агентской теории. Первая предполагает, что чем больше доля материальных активов в структуре активов компании, тем больше залога она может предоставить кредиторам, что повышает ликвидность компании в период финансовых затруднений и, соответственно, снижает потенциальную угрозу банкротства. Вторая же </w:t>
      </w:r>
      <w:r w:rsidR="00145992">
        <w:rPr>
          <w:rFonts w:ascii="Times New Roman" w:hAnsi="Times New Roman" w:cs="Times New Roman"/>
          <w:sz w:val="28"/>
          <w:szCs w:val="28"/>
        </w:rPr>
        <w:t>объясняет положительную зависимость между объемом залога и финансовым рычагом тем, что высокая ликвидационная стоимость компании (вследствие наличия большого количества материальных активов) в период финансовых затруднений создает ситуацию, в которой ликвидация предприятия –</w:t>
      </w:r>
      <w:r w:rsidR="00A377CC">
        <w:rPr>
          <w:rFonts w:ascii="Times New Roman" w:hAnsi="Times New Roman" w:cs="Times New Roman"/>
          <w:sz w:val="28"/>
          <w:szCs w:val="28"/>
        </w:rPr>
        <w:t xml:space="preserve"> это наилучшая стратегия.</w:t>
      </w:r>
    </w:p>
    <w:p w:rsidR="00203567" w:rsidRPr="00203567" w:rsidRDefault="00203567" w:rsidP="003121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результате построения эмпирической модели структуры капитала было выявлено, что формирование структуры капитала значимо различается в зависимости от отрасли экономики, к которой принадлежит фирма. Так, характер и степень влияния факторов на объем финансового рычага фирмы различается от отрасли к отрасли. Кроме этого, было обнаружено, что влияние большинства фаторов на структуру капитала компаний поддается объяснению с точки зрания различных теорий структуры капитала. </w:t>
      </w:r>
    </w:p>
    <w:p w:rsidR="00A377CC" w:rsidRDefault="00A377CC">
      <w:pPr>
        <w:rPr>
          <w:rFonts w:ascii="Times New Roman" w:hAnsi="Times New Roman" w:cs="Times New Roman"/>
          <w:sz w:val="28"/>
          <w:szCs w:val="28"/>
        </w:rPr>
      </w:pPr>
      <w:r>
        <w:rPr>
          <w:rFonts w:ascii="Times New Roman" w:hAnsi="Times New Roman" w:cs="Times New Roman"/>
          <w:sz w:val="28"/>
          <w:szCs w:val="28"/>
        </w:rPr>
        <w:br w:type="page"/>
      </w:r>
    </w:p>
    <w:p w:rsidR="00105A75" w:rsidRPr="00C471C4" w:rsidRDefault="00A377CC" w:rsidP="003121B1">
      <w:pPr>
        <w:pStyle w:val="1"/>
        <w:spacing w:before="0" w:line="720" w:lineRule="auto"/>
        <w:jc w:val="center"/>
        <w:rPr>
          <w:rFonts w:ascii="Times New Roman" w:hAnsi="Times New Roman" w:cs="Times New Roman"/>
          <w:b w:val="0"/>
          <w:color w:val="auto"/>
          <w:sz w:val="32"/>
          <w:szCs w:val="32"/>
        </w:rPr>
      </w:pPr>
      <w:bookmarkStart w:id="9" w:name="_Toc357380906"/>
      <w:r w:rsidRPr="00C471C4">
        <w:rPr>
          <w:rFonts w:ascii="Times New Roman" w:hAnsi="Times New Roman" w:cs="Times New Roman"/>
          <w:b w:val="0"/>
          <w:color w:val="auto"/>
          <w:sz w:val="32"/>
          <w:szCs w:val="32"/>
        </w:rPr>
        <w:t>Заключение</w:t>
      </w:r>
      <w:bookmarkEnd w:id="9"/>
    </w:p>
    <w:p w:rsidR="008D264C" w:rsidRDefault="008D264C" w:rsidP="003121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проведения данного исследования были достигнуты поставленные цели, а именно: было оценено влияние наиболее значимых факторов на структуру капитала компаний Российской Федерации, а так же проверена гипотеза о значимости отраслевого фактора при формировании структуры капитала.</w:t>
      </w:r>
    </w:p>
    <w:p w:rsidR="003753E3" w:rsidRDefault="003753E3" w:rsidP="003121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исследования</w:t>
      </w:r>
      <w:r w:rsidR="00B9052D">
        <w:rPr>
          <w:rFonts w:ascii="Times New Roman" w:hAnsi="Times New Roman" w:cs="Times New Roman"/>
          <w:sz w:val="28"/>
          <w:szCs w:val="28"/>
        </w:rPr>
        <w:t>,</w:t>
      </w:r>
      <w:r>
        <w:rPr>
          <w:rFonts w:ascii="Times New Roman" w:hAnsi="Times New Roman" w:cs="Times New Roman"/>
          <w:sz w:val="28"/>
          <w:szCs w:val="28"/>
        </w:rPr>
        <w:t xml:space="preserve"> было </w:t>
      </w:r>
      <w:r w:rsidR="00B9052D">
        <w:rPr>
          <w:rFonts w:ascii="Times New Roman" w:hAnsi="Times New Roman" w:cs="Times New Roman"/>
          <w:sz w:val="28"/>
          <w:szCs w:val="28"/>
        </w:rPr>
        <w:t>выявлено</w:t>
      </w:r>
      <w:r>
        <w:rPr>
          <w:rFonts w:ascii="Times New Roman" w:hAnsi="Times New Roman" w:cs="Times New Roman"/>
          <w:sz w:val="28"/>
          <w:szCs w:val="28"/>
        </w:rPr>
        <w:t xml:space="preserve"> 5 факторов, оказывающих наиболее значимое влияние на структуру капитала российских компаний, а именно: рентабельность, непроцентные налоговые щиты, размер компании, уникальность продукта и осязаемость активов.</w:t>
      </w:r>
      <w:r w:rsidR="00B9052D">
        <w:rPr>
          <w:rFonts w:ascii="Times New Roman" w:hAnsi="Times New Roman" w:cs="Times New Roman"/>
          <w:sz w:val="28"/>
          <w:szCs w:val="28"/>
        </w:rPr>
        <w:t xml:space="preserve"> Данные факторы имеют устойчивый характер влияния на соотношение собственных и заемных средств компании в зависимости от времени и условий их применения. </w:t>
      </w:r>
    </w:p>
    <w:p w:rsidR="00A61E35" w:rsidRDefault="002B2763" w:rsidP="003121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построения</w:t>
      </w:r>
      <w:r w:rsidR="00B9052D">
        <w:rPr>
          <w:rFonts w:ascii="Times New Roman" w:hAnsi="Times New Roman" w:cs="Times New Roman"/>
          <w:sz w:val="28"/>
          <w:szCs w:val="28"/>
        </w:rPr>
        <w:t xml:space="preserve"> линейных регрессионных</w:t>
      </w:r>
      <w:r>
        <w:rPr>
          <w:rFonts w:ascii="Times New Roman" w:hAnsi="Times New Roman" w:cs="Times New Roman"/>
          <w:sz w:val="28"/>
          <w:szCs w:val="28"/>
        </w:rPr>
        <w:t xml:space="preserve"> </w:t>
      </w:r>
      <w:r w:rsidR="00B9052D">
        <w:rPr>
          <w:rFonts w:ascii="Times New Roman" w:hAnsi="Times New Roman" w:cs="Times New Roman"/>
          <w:sz w:val="28"/>
          <w:szCs w:val="28"/>
        </w:rPr>
        <w:t>моделей</w:t>
      </w:r>
      <w:r w:rsidR="008D264C">
        <w:rPr>
          <w:rFonts w:ascii="Times New Roman" w:hAnsi="Times New Roman" w:cs="Times New Roman"/>
          <w:sz w:val="28"/>
          <w:szCs w:val="28"/>
        </w:rPr>
        <w:t xml:space="preserve"> </w:t>
      </w:r>
      <w:r w:rsidR="00B9052D">
        <w:rPr>
          <w:rFonts w:ascii="Times New Roman" w:hAnsi="Times New Roman" w:cs="Times New Roman"/>
          <w:sz w:val="28"/>
          <w:szCs w:val="28"/>
        </w:rPr>
        <w:t xml:space="preserve">для каждого периода времени из рассматриваемого интервала, а так же на основании построения модели </w:t>
      </w:r>
      <w:r w:rsidR="008D264C">
        <w:rPr>
          <w:rFonts w:ascii="Times New Roman" w:hAnsi="Times New Roman" w:cs="Times New Roman"/>
          <w:sz w:val="28"/>
          <w:szCs w:val="28"/>
        </w:rPr>
        <w:t xml:space="preserve">панельных данных </w:t>
      </w:r>
      <w:r w:rsidR="00B9052D">
        <w:rPr>
          <w:rFonts w:ascii="Times New Roman" w:hAnsi="Times New Roman" w:cs="Times New Roman"/>
          <w:sz w:val="28"/>
          <w:szCs w:val="28"/>
        </w:rPr>
        <w:t>за все периоды времени, было установлено, что факторы рентабельности и непроцентных налоговых щитов отрицательно связаны с объемом привлекаемого долгового финансирования. Эти выводы соотносятся с теорией иерархии и с теориями структуры капитала, принимающими во внимание корпоративные нало</w:t>
      </w:r>
      <w:r w:rsidR="00A61E35">
        <w:rPr>
          <w:rFonts w:ascii="Times New Roman" w:hAnsi="Times New Roman" w:cs="Times New Roman"/>
          <w:sz w:val="28"/>
          <w:szCs w:val="28"/>
        </w:rPr>
        <w:t>ги. Кроме этого, влияние данных факторов устойчиво в зависимости от отрасли экономики, к которой принадлежит фирма.</w:t>
      </w:r>
    </w:p>
    <w:p w:rsidR="00CE18FF" w:rsidRDefault="00A61E35" w:rsidP="003121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результатам, полученным из построения ограниченной модели и моделей панельных данных для каждой отрасли по отдельности, было выяснено, что отрасль является значимым фактором, влияющим на формирование структуры капитала. </w:t>
      </w:r>
      <w:r w:rsidR="00410F64">
        <w:rPr>
          <w:rFonts w:ascii="Times New Roman" w:hAnsi="Times New Roman" w:cs="Times New Roman"/>
          <w:sz w:val="28"/>
          <w:szCs w:val="28"/>
        </w:rPr>
        <w:t xml:space="preserve">Результаты исследования показали, что </w:t>
      </w:r>
      <w:r>
        <w:rPr>
          <w:rFonts w:ascii="Times New Roman" w:hAnsi="Times New Roman" w:cs="Times New Roman"/>
          <w:sz w:val="28"/>
          <w:szCs w:val="28"/>
        </w:rPr>
        <w:t>такие факторы, как р</w:t>
      </w:r>
      <w:r w:rsidR="00586B33">
        <w:rPr>
          <w:rFonts w:ascii="Times New Roman" w:hAnsi="Times New Roman" w:cs="Times New Roman"/>
          <w:sz w:val="28"/>
          <w:szCs w:val="28"/>
        </w:rPr>
        <w:t xml:space="preserve">азмер компании, уникальность продукта и осязаемость активов оказывают различное влияние на структуру капитала фирм, оперирующих в разных отраслях экономики. </w:t>
      </w:r>
      <w:r w:rsidR="00410F64">
        <w:rPr>
          <w:rFonts w:ascii="Times New Roman" w:hAnsi="Times New Roman" w:cs="Times New Roman"/>
          <w:sz w:val="28"/>
          <w:szCs w:val="28"/>
        </w:rPr>
        <w:t xml:space="preserve">Так, в отраслях пищевой промышленности и розничной торговли, размер компании оказывает положительное влияние на структуру капитала, что соотносится с компромиссной теорией. В то же время, для нефтегазовой, химической и металлургической отраслей наблюдается отрицательная </w:t>
      </w:r>
      <w:r w:rsidR="00672877">
        <w:rPr>
          <w:rFonts w:ascii="Times New Roman" w:hAnsi="Times New Roman" w:cs="Times New Roman"/>
          <w:sz w:val="28"/>
          <w:szCs w:val="28"/>
        </w:rPr>
        <w:t>зависимость между размером компании и ее финансовым рычагом, что объясняется теорией иерархии. Фактор осязаемости активов отрицательно связан с объемом долга в компаниях пищевой, химической и металлургической отраслей, что может быть объяснено влиянием асимметрии информации и агентских издержек. В нефтегазовой отрасли и отрасли розничной торговли наблюдается обратная тенденция, поддающаяся объяснению с помощью компромиссной теории и теории агентских издержек. Уникальность продукта оказывает положительное значимое влияние на структуру капитала для пищевой и химической отраслей, что идет в разрез с теоретическими предположениями и результатами предыдущих эмпирических исследований.</w:t>
      </w:r>
    </w:p>
    <w:p w:rsidR="00672877" w:rsidRDefault="004C402E" w:rsidP="003121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основании результатов, полученных в ходе исследования, можно сделать вывод о том, что построенная модель является универсальной в том смысле, что она объединяет в себе различные теории структуры капитала, а так же является устойчивой при различных условиях. Различный же характер влияния факторов в зависимости от отраслей экономики говори</w:t>
      </w:r>
      <w:r w:rsidR="004F17D7">
        <w:rPr>
          <w:rFonts w:ascii="Times New Roman" w:hAnsi="Times New Roman" w:cs="Times New Roman"/>
          <w:sz w:val="28"/>
          <w:szCs w:val="28"/>
        </w:rPr>
        <w:t>т</w:t>
      </w:r>
      <w:r>
        <w:rPr>
          <w:rFonts w:ascii="Times New Roman" w:hAnsi="Times New Roman" w:cs="Times New Roman"/>
          <w:sz w:val="28"/>
          <w:szCs w:val="28"/>
        </w:rPr>
        <w:t xml:space="preserve"> о том, что на структуру капитала влияют дополнительные факторы, объединенные отраслевой принадлежностью, такие как, например, человеческий капитал</w:t>
      </w:r>
      <w:r w:rsidR="004F17D7">
        <w:rPr>
          <w:rFonts w:ascii="Times New Roman" w:hAnsi="Times New Roman" w:cs="Times New Roman"/>
          <w:sz w:val="28"/>
          <w:szCs w:val="28"/>
        </w:rPr>
        <w:t>.</w:t>
      </w:r>
    </w:p>
    <w:p w:rsidR="004F17D7" w:rsidRDefault="004F17D7" w:rsidP="003121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Областью для дальнейших исследований по данной теме является применение нелинейных спецификаций модели, рассмотрение проблемы влияния факторов на структуру капитала в динамике. Разнящийся же с теорией характер влияния фактора уникальности продукта говорит о необходимости поиска более надежных прокси-переменных для описания фаткоров, представленных в теориях структуры капитала.</w:t>
      </w:r>
    </w:p>
    <w:p w:rsidR="00683E89" w:rsidRPr="00B062AC" w:rsidRDefault="00683E89" w:rsidP="00B062AC">
      <w:pPr>
        <w:spacing w:after="0" w:line="360" w:lineRule="auto"/>
        <w:jc w:val="both"/>
        <w:rPr>
          <w:rFonts w:ascii="Times New Roman" w:hAnsi="Times New Roman" w:cs="Times New Roman"/>
          <w:sz w:val="28"/>
          <w:szCs w:val="28"/>
        </w:rPr>
      </w:pPr>
    </w:p>
    <w:p w:rsidR="00224CD9" w:rsidRPr="00B062AC" w:rsidRDefault="00224CD9" w:rsidP="00B062AC">
      <w:pPr>
        <w:spacing w:after="0" w:line="360" w:lineRule="auto"/>
        <w:jc w:val="both"/>
        <w:rPr>
          <w:rFonts w:ascii="Times New Roman" w:hAnsi="Times New Roman" w:cs="Times New Roman"/>
          <w:sz w:val="28"/>
          <w:szCs w:val="28"/>
        </w:rPr>
      </w:pPr>
    </w:p>
    <w:p w:rsidR="00522DD4" w:rsidRDefault="00522DD4">
      <w:pPr>
        <w:rPr>
          <w:rFonts w:ascii="Times New Roman" w:hAnsi="Times New Roman" w:cs="Times New Roman"/>
          <w:sz w:val="28"/>
          <w:szCs w:val="28"/>
        </w:rPr>
      </w:pPr>
      <w:r>
        <w:rPr>
          <w:rFonts w:ascii="Times New Roman" w:hAnsi="Times New Roman" w:cs="Times New Roman"/>
          <w:sz w:val="28"/>
          <w:szCs w:val="28"/>
        </w:rPr>
        <w:br w:type="page"/>
      </w:r>
    </w:p>
    <w:p w:rsidR="00224CD9" w:rsidRPr="00C471C4" w:rsidRDefault="00522DD4" w:rsidP="003121B1">
      <w:pPr>
        <w:pStyle w:val="1"/>
        <w:spacing w:before="0" w:line="720" w:lineRule="auto"/>
        <w:jc w:val="center"/>
        <w:rPr>
          <w:rFonts w:ascii="Times New Roman" w:hAnsi="Times New Roman" w:cs="Times New Roman"/>
          <w:b w:val="0"/>
          <w:color w:val="auto"/>
          <w:sz w:val="32"/>
          <w:szCs w:val="32"/>
        </w:rPr>
      </w:pPr>
      <w:bookmarkStart w:id="10" w:name="_Toc357380907"/>
      <w:r w:rsidRPr="00C471C4">
        <w:rPr>
          <w:rFonts w:ascii="Times New Roman" w:hAnsi="Times New Roman" w:cs="Times New Roman"/>
          <w:b w:val="0"/>
          <w:color w:val="auto"/>
          <w:sz w:val="32"/>
          <w:szCs w:val="32"/>
        </w:rPr>
        <w:t>Список литературы</w:t>
      </w:r>
      <w:bookmarkEnd w:id="10"/>
    </w:p>
    <w:p w:rsidR="00522DD4" w:rsidRPr="00287346" w:rsidRDefault="00522DD4" w:rsidP="003121B1">
      <w:pPr>
        <w:spacing w:after="0" w:line="360" w:lineRule="auto"/>
        <w:jc w:val="center"/>
        <w:rPr>
          <w:rFonts w:ascii="Times New Roman" w:hAnsi="Times New Roman" w:cs="Times New Roman"/>
          <w:sz w:val="28"/>
          <w:szCs w:val="28"/>
        </w:rPr>
      </w:pPr>
      <w:r w:rsidRPr="00287346">
        <w:rPr>
          <w:rFonts w:ascii="Times New Roman" w:hAnsi="Times New Roman" w:cs="Times New Roman"/>
          <w:sz w:val="28"/>
          <w:szCs w:val="28"/>
        </w:rPr>
        <w:t>Нормативные правовые акты</w:t>
      </w:r>
    </w:p>
    <w:p w:rsidR="003121B1" w:rsidRPr="00287346"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87346">
        <w:rPr>
          <w:rFonts w:ascii="Times New Roman" w:hAnsi="Times New Roman" w:cs="Times New Roman"/>
          <w:sz w:val="28"/>
          <w:szCs w:val="28"/>
        </w:rPr>
        <w:t>Федеральный закон от 26.10.2002 N 127-ФЗ (ред. от 29.12.2012, с изм. от 30.12.2012) "О несостоятельности (банкротстве)" / Принят Государственной Думой 27 сентября 2002 года</w:t>
      </w:r>
    </w:p>
    <w:p w:rsidR="007A3C7A" w:rsidRPr="00287346" w:rsidRDefault="003121B1" w:rsidP="003121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Специальная литература</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 xml:space="preserve">Brounen D., De Jong A., Koedijk K. Corporate finance in Europe: Confronting theory with practice // Financial Management. </w:t>
      </w:r>
      <w:r w:rsidRPr="003121B1">
        <w:rPr>
          <w:rFonts w:ascii="Times New Roman" w:hAnsi="Times New Roman" w:cs="Times New Roman"/>
          <w:sz w:val="28"/>
          <w:szCs w:val="28"/>
        </w:rPr>
        <w:t>33(4) (2004). P. 71–101.</w:t>
      </w:r>
    </w:p>
    <w:p w:rsidR="003121B1" w:rsidRPr="00B03907" w:rsidRDefault="00B03907" w:rsidP="005F415E">
      <w:pPr>
        <w:pStyle w:val="a3"/>
        <w:numPr>
          <w:ilvl w:val="0"/>
          <w:numId w:val="2"/>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Drobetz, W.,</w:t>
      </w:r>
      <w:r w:rsidR="003121B1" w:rsidRPr="00B03907">
        <w:rPr>
          <w:rFonts w:ascii="Times New Roman" w:hAnsi="Times New Roman" w:cs="Times New Roman"/>
          <w:sz w:val="28"/>
          <w:szCs w:val="28"/>
        </w:rPr>
        <w:t xml:space="preserve"> Fix, R. What are the determinants of the capital structure? Some evidence for Switzerland. </w:t>
      </w:r>
      <w:r>
        <w:rPr>
          <w:rFonts w:ascii="Times New Roman" w:hAnsi="Times New Roman" w:cs="Times New Roman"/>
          <w:sz w:val="28"/>
          <w:szCs w:val="28"/>
        </w:rPr>
        <w:t>// WWZ,</w:t>
      </w:r>
      <w:r w:rsidR="003121B1" w:rsidRPr="00B03907">
        <w:rPr>
          <w:rFonts w:ascii="Times New Roman" w:hAnsi="Times New Roman" w:cs="Times New Roman"/>
          <w:sz w:val="28"/>
          <w:szCs w:val="28"/>
        </w:rPr>
        <w:t xml:space="preserve"> Department of Finance, Working Paper.</w:t>
      </w:r>
      <w:r>
        <w:rPr>
          <w:rFonts w:ascii="Times New Roman" w:hAnsi="Times New Roman" w:cs="Times New Roman"/>
          <w:sz w:val="28"/>
          <w:szCs w:val="28"/>
        </w:rPr>
        <w:t xml:space="preserve"> 4(3)</w:t>
      </w:r>
      <w:r w:rsidR="003121B1" w:rsidRPr="00B03907">
        <w:rPr>
          <w:rFonts w:ascii="Times New Roman" w:hAnsi="Times New Roman" w:cs="Times New Roman"/>
          <w:sz w:val="28"/>
          <w:szCs w:val="28"/>
        </w:rPr>
        <w:t xml:space="preserve"> </w:t>
      </w:r>
      <w:r>
        <w:rPr>
          <w:rFonts w:ascii="Times New Roman" w:hAnsi="Times New Roman" w:cs="Times New Roman"/>
          <w:sz w:val="28"/>
          <w:szCs w:val="28"/>
        </w:rPr>
        <w:t>(2003).</w:t>
      </w:r>
    </w:p>
    <w:p w:rsidR="003121B1" w:rsidRPr="0073291C"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B03907">
        <w:rPr>
          <w:rFonts w:ascii="Times New Roman" w:hAnsi="Times New Roman" w:cs="Times New Roman"/>
          <w:sz w:val="28"/>
          <w:szCs w:val="28"/>
        </w:rPr>
        <w:t xml:space="preserve">Frank M., Goyal V. Capital Structure Decisions: Which Factors are Reliably Important? </w:t>
      </w:r>
      <w:r w:rsidR="00B03907">
        <w:rPr>
          <w:rFonts w:ascii="Times New Roman" w:hAnsi="Times New Roman" w:cs="Times New Roman"/>
          <w:sz w:val="28"/>
          <w:szCs w:val="28"/>
        </w:rPr>
        <w:t xml:space="preserve">// </w:t>
      </w:r>
      <w:r w:rsidR="0073291C">
        <w:rPr>
          <w:rFonts w:ascii="Times New Roman" w:hAnsi="Times New Roman" w:cs="Times New Roman"/>
          <w:sz w:val="28"/>
          <w:szCs w:val="28"/>
        </w:rPr>
        <w:t>Financial Management.</w:t>
      </w:r>
      <w:r w:rsidR="00B03907" w:rsidRPr="0073291C">
        <w:rPr>
          <w:rFonts w:ascii="Times New Roman" w:hAnsi="Times New Roman" w:cs="Times New Roman"/>
          <w:sz w:val="28"/>
          <w:szCs w:val="28"/>
        </w:rPr>
        <w:t xml:space="preserve"> 38</w:t>
      </w:r>
      <w:r w:rsidR="0073291C">
        <w:rPr>
          <w:rFonts w:ascii="Times New Roman" w:hAnsi="Times New Roman" w:cs="Times New Roman"/>
          <w:sz w:val="28"/>
          <w:szCs w:val="28"/>
        </w:rPr>
        <w:t>(</w:t>
      </w:r>
      <w:r w:rsidR="00B03907" w:rsidRPr="0073291C">
        <w:rPr>
          <w:rFonts w:ascii="Times New Roman" w:hAnsi="Times New Roman" w:cs="Times New Roman"/>
          <w:sz w:val="28"/>
          <w:szCs w:val="28"/>
        </w:rPr>
        <w:t>1</w:t>
      </w:r>
      <w:r w:rsidR="0073291C">
        <w:rPr>
          <w:rFonts w:ascii="Times New Roman" w:hAnsi="Times New Roman" w:cs="Times New Roman"/>
          <w:sz w:val="28"/>
          <w:szCs w:val="28"/>
        </w:rPr>
        <w:t>)</w:t>
      </w:r>
      <w:r w:rsidR="00B03907" w:rsidRPr="0073291C">
        <w:rPr>
          <w:rFonts w:ascii="Times New Roman" w:hAnsi="Times New Roman" w:cs="Times New Roman"/>
          <w:sz w:val="28"/>
          <w:szCs w:val="28"/>
        </w:rPr>
        <w:t xml:space="preserve"> (2009)</w:t>
      </w:r>
      <w:r w:rsidR="0073291C">
        <w:rPr>
          <w:rFonts w:ascii="Times New Roman" w:hAnsi="Times New Roman" w:cs="Times New Roman"/>
          <w:sz w:val="28"/>
          <w:szCs w:val="28"/>
        </w:rPr>
        <w:t>.</w:t>
      </w:r>
      <w:r w:rsidR="00B03907" w:rsidRPr="0073291C">
        <w:rPr>
          <w:rFonts w:ascii="Times New Roman" w:hAnsi="Times New Roman" w:cs="Times New Roman"/>
          <w:sz w:val="28"/>
          <w:szCs w:val="28"/>
        </w:rPr>
        <w:t xml:space="preserve"> </w:t>
      </w:r>
      <w:r w:rsidR="0073291C">
        <w:rPr>
          <w:rFonts w:ascii="Times New Roman" w:hAnsi="Times New Roman" w:cs="Times New Roman"/>
          <w:sz w:val="28"/>
          <w:szCs w:val="28"/>
        </w:rPr>
        <w:t>P</w:t>
      </w:r>
      <w:r w:rsidR="00B03907" w:rsidRPr="0073291C">
        <w:rPr>
          <w:rFonts w:ascii="Times New Roman" w:hAnsi="Times New Roman" w:cs="Times New Roman"/>
          <w:sz w:val="28"/>
          <w:szCs w:val="28"/>
        </w:rPr>
        <w:t>. 1-37</w:t>
      </w:r>
      <w:r w:rsidR="0073291C">
        <w:rPr>
          <w:rFonts w:ascii="Times New Roman" w:hAnsi="Times New Roman" w:cs="Times New Roman"/>
          <w:sz w:val="28"/>
          <w:szCs w:val="28"/>
        </w:rPr>
        <w:t>.</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 xml:space="preserve">Graham J., Harvey C. The theory and practice of corporate finance: Evidence from the field // Journal of Financial Economics. </w:t>
      </w:r>
      <w:r w:rsidRPr="003121B1">
        <w:rPr>
          <w:rFonts w:ascii="Times New Roman" w:hAnsi="Times New Roman" w:cs="Times New Roman"/>
          <w:sz w:val="28"/>
          <w:szCs w:val="28"/>
        </w:rPr>
        <w:t>60 (2001). P. 187–243.</w:t>
      </w:r>
    </w:p>
    <w:p w:rsidR="003121B1" w:rsidRPr="005B4D94" w:rsidRDefault="005B4D94" w:rsidP="005F415E">
      <w:pPr>
        <w:pStyle w:val="a3"/>
        <w:numPr>
          <w:ilvl w:val="0"/>
          <w:numId w:val="2"/>
        </w:numPr>
        <w:spacing w:after="0" w:line="360" w:lineRule="auto"/>
        <w:contextualSpacing w:val="0"/>
        <w:jc w:val="both"/>
        <w:rPr>
          <w:rFonts w:ascii="Times New Roman" w:hAnsi="Times New Roman" w:cs="Times New Roman"/>
          <w:sz w:val="28"/>
          <w:szCs w:val="28"/>
        </w:rPr>
      </w:pPr>
      <w:r w:rsidRPr="005B4D94">
        <w:rPr>
          <w:rFonts w:ascii="Times New Roman" w:hAnsi="Times New Roman" w:cs="Times New Roman"/>
          <w:sz w:val="28"/>
          <w:szCs w:val="28"/>
        </w:rPr>
        <w:t>H. DeAngelo</w:t>
      </w:r>
      <w:r>
        <w:rPr>
          <w:rFonts w:ascii="Times New Roman" w:hAnsi="Times New Roman" w:cs="Times New Roman"/>
          <w:sz w:val="28"/>
          <w:szCs w:val="28"/>
        </w:rPr>
        <w:t>,</w:t>
      </w:r>
      <w:r w:rsidRPr="005B4D94">
        <w:rPr>
          <w:rFonts w:ascii="Times New Roman" w:hAnsi="Times New Roman" w:cs="Times New Roman"/>
          <w:sz w:val="28"/>
          <w:szCs w:val="28"/>
        </w:rPr>
        <w:t xml:space="preserve"> R. Masulis. </w:t>
      </w:r>
      <w:r w:rsidR="003121B1" w:rsidRPr="005B4D94">
        <w:rPr>
          <w:rFonts w:ascii="Times New Roman" w:hAnsi="Times New Roman" w:cs="Times New Roman"/>
          <w:sz w:val="28"/>
          <w:szCs w:val="28"/>
        </w:rPr>
        <w:t>Optimal Capital Structure under Corpo</w:t>
      </w:r>
      <w:r>
        <w:rPr>
          <w:rFonts w:ascii="Times New Roman" w:hAnsi="Times New Roman" w:cs="Times New Roman"/>
          <w:sz w:val="28"/>
          <w:szCs w:val="28"/>
        </w:rPr>
        <w:t>rate and Personal Taxation //</w:t>
      </w:r>
      <w:r w:rsidR="003121B1" w:rsidRPr="005B4D94">
        <w:rPr>
          <w:rFonts w:ascii="Times New Roman" w:hAnsi="Times New Roman" w:cs="Times New Roman"/>
          <w:sz w:val="28"/>
          <w:szCs w:val="28"/>
        </w:rPr>
        <w:t xml:space="preserve"> Journal of Financial Economics</w:t>
      </w:r>
      <w:r>
        <w:rPr>
          <w:rFonts w:ascii="Times New Roman" w:hAnsi="Times New Roman" w:cs="Times New Roman"/>
          <w:sz w:val="28"/>
          <w:szCs w:val="28"/>
        </w:rPr>
        <w:t>.</w:t>
      </w:r>
      <w:r w:rsidR="003121B1" w:rsidRPr="005B4D94">
        <w:rPr>
          <w:rFonts w:ascii="Times New Roman" w:hAnsi="Times New Roman" w:cs="Times New Roman"/>
          <w:sz w:val="28"/>
          <w:szCs w:val="28"/>
        </w:rPr>
        <w:t xml:space="preserve"> 8 (</w:t>
      </w:r>
      <w:r>
        <w:rPr>
          <w:rFonts w:ascii="Times New Roman" w:hAnsi="Times New Roman" w:cs="Times New Roman"/>
          <w:sz w:val="28"/>
          <w:szCs w:val="28"/>
        </w:rPr>
        <w:t>1980). P.</w:t>
      </w:r>
      <w:r w:rsidR="003121B1" w:rsidRPr="005B4D94">
        <w:rPr>
          <w:rFonts w:ascii="Times New Roman" w:hAnsi="Times New Roman" w:cs="Times New Roman"/>
          <w:sz w:val="28"/>
          <w:szCs w:val="28"/>
        </w:rPr>
        <w:t xml:space="preserve"> 3-29.</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Harris M., Raviv A. The theory of capital structur</w:t>
      </w:r>
      <w:r w:rsidR="005B4D94" w:rsidRPr="00203567">
        <w:rPr>
          <w:rFonts w:ascii="Times New Roman" w:hAnsi="Times New Roman" w:cs="Times New Roman"/>
          <w:sz w:val="28"/>
          <w:szCs w:val="28"/>
        </w:rPr>
        <w:t xml:space="preserve">e // The journal of finance. </w:t>
      </w:r>
      <w:r w:rsidR="005B4D94">
        <w:rPr>
          <w:rFonts w:ascii="Times New Roman" w:hAnsi="Times New Roman" w:cs="Times New Roman"/>
          <w:sz w:val="28"/>
          <w:szCs w:val="28"/>
        </w:rPr>
        <w:t>46</w:t>
      </w:r>
      <w:r w:rsidRPr="003121B1">
        <w:rPr>
          <w:rFonts w:ascii="Times New Roman" w:hAnsi="Times New Roman" w:cs="Times New Roman"/>
          <w:sz w:val="28"/>
          <w:szCs w:val="28"/>
        </w:rPr>
        <w:t>(1) (1991). P. 297-355.</w:t>
      </w:r>
    </w:p>
    <w:p w:rsidR="003121B1" w:rsidRPr="005B4D94" w:rsidRDefault="005B4D94" w:rsidP="005F415E">
      <w:pPr>
        <w:pStyle w:val="a3"/>
        <w:numPr>
          <w:ilvl w:val="0"/>
          <w:numId w:val="2"/>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Jensen </w:t>
      </w:r>
      <w:r w:rsidR="003121B1" w:rsidRPr="005B4D94">
        <w:rPr>
          <w:rFonts w:ascii="Times New Roman" w:hAnsi="Times New Roman" w:cs="Times New Roman"/>
          <w:sz w:val="28"/>
          <w:szCs w:val="28"/>
        </w:rPr>
        <w:t>M</w:t>
      </w:r>
      <w:r>
        <w:rPr>
          <w:rFonts w:ascii="Times New Roman" w:hAnsi="Times New Roman" w:cs="Times New Roman"/>
          <w:sz w:val="28"/>
          <w:szCs w:val="28"/>
        </w:rPr>
        <w:t>.</w:t>
      </w:r>
      <w:r w:rsidR="003121B1" w:rsidRPr="005B4D94">
        <w:rPr>
          <w:rFonts w:ascii="Times New Roman" w:hAnsi="Times New Roman" w:cs="Times New Roman"/>
          <w:sz w:val="28"/>
          <w:szCs w:val="28"/>
        </w:rPr>
        <w:t xml:space="preserve"> Agency costs of free cash flow, corporate fin</w:t>
      </w:r>
      <w:r>
        <w:rPr>
          <w:rFonts w:ascii="Times New Roman" w:hAnsi="Times New Roman" w:cs="Times New Roman"/>
          <w:sz w:val="28"/>
          <w:szCs w:val="28"/>
        </w:rPr>
        <w:t>ance and takeovers // American Economic Review. (</w:t>
      </w:r>
      <w:r w:rsidR="003121B1" w:rsidRPr="005B4D94">
        <w:rPr>
          <w:rFonts w:ascii="Times New Roman" w:hAnsi="Times New Roman" w:cs="Times New Roman"/>
          <w:sz w:val="28"/>
          <w:szCs w:val="28"/>
        </w:rPr>
        <w:t>76</w:t>
      </w:r>
      <w:r>
        <w:rPr>
          <w:rFonts w:ascii="Times New Roman" w:hAnsi="Times New Roman" w:cs="Times New Roman"/>
          <w:sz w:val="28"/>
          <w:szCs w:val="28"/>
        </w:rPr>
        <w:t>) (1986). P.</w:t>
      </w:r>
      <w:r w:rsidR="003121B1" w:rsidRPr="005B4D94">
        <w:rPr>
          <w:rFonts w:ascii="Times New Roman" w:hAnsi="Times New Roman" w:cs="Times New Roman"/>
          <w:sz w:val="28"/>
          <w:szCs w:val="28"/>
        </w:rPr>
        <w:t xml:space="preserve"> 323-339.</w:t>
      </w:r>
    </w:p>
    <w:p w:rsidR="003121B1" w:rsidRPr="005B4D94"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5B4D94">
        <w:rPr>
          <w:rFonts w:ascii="Times New Roman" w:hAnsi="Times New Roman" w:cs="Times New Roman"/>
          <w:sz w:val="28"/>
          <w:szCs w:val="28"/>
        </w:rPr>
        <w:t>L</w:t>
      </w:r>
      <w:r w:rsidR="005B4D94">
        <w:rPr>
          <w:rFonts w:ascii="Times New Roman" w:hAnsi="Times New Roman" w:cs="Times New Roman"/>
          <w:sz w:val="28"/>
          <w:szCs w:val="28"/>
        </w:rPr>
        <w:t xml:space="preserve">. </w:t>
      </w:r>
      <w:r w:rsidRPr="005B4D94">
        <w:rPr>
          <w:rFonts w:ascii="Times New Roman" w:hAnsi="Times New Roman" w:cs="Times New Roman"/>
          <w:sz w:val="28"/>
          <w:szCs w:val="28"/>
        </w:rPr>
        <w:t>Hayne</w:t>
      </w:r>
      <w:r w:rsidR="005B4D94">
        <w:rPr>
          <w:rFonts w:ascii="Times New Roman" w:hAnsi="Times New Roman" w:cs="Times New Roman"/>
          <w:sz w:val="28"/>
          <w:szCs w:val="28"/>
        </w:rPr>
        <w:t xml:space="preserve">, </w:t>
      </w:r>
      <w:r w:rsidRPr="005B4D94">
        <w:rPr>
          <w:rFonts w:ascii="Times New Roman" w:hAnsi="Times New Roman" w:cs="Times New Roman"/>
          <w:sz w:val="28"/>
          <w:szCs w:val="28"/>
        </w:rPr>
        <w:t>D</w:t>
      </w:r>
      <w:r w:rsidR="005B4D94">
        <w:rPr>
          <w:rFonts w:ascii="Times New Roman" w:hAnsi="Times New Roman" w:cs="Times New Roman"/>
          <w:sz w:val="28"/>
          <w:szCs w:val="28"/>
        </w:rPr>
        <w:t>. Pyle.</w:t>
      </w:r>
      <w:r w:rsidRPr="005B4D94">
        <w:rPr>
          <w:rFonts w:ascii="Times New Roman" w:hAnsi="Times New Roman" w:cs="Times New Roman"/>
          <w:sz w:val="28"/>
          <w:szCs w:val="28"/>
        </w:rPr>
        <w:t xml:space="preserve"> Information asymmetrics,</w:t>
      </w:r>
      <w:r w:rsidR="005B4D94">
        <w:rPr>
          <w:rFonts w:ascii="Times New Roman" w:hAnsi="Times New Roman" w:cs="Times New Roman"/>
          <w:sz w:val="28"/>
          <w:szCs w:val="28"/>
        </w:rPr>
        <w:t xml:space="preserve"> financial structure, and financial intermediation //</w:t>
      </w:r>
      <w:r w:rsidRPr="005B4D94">
        <w:rPr>
          <w:rFonts w:ascii="Times New Roman" w:hAnsi="Times New Roman" w:cs="Times New Roman"/>
          <w:sz w:val="28"/>
          <w:szCs w:val="28"/>
        </w:rPr>
        <w:t xml:space="preserve"> Journal of Finance</w:t>
      </w:r>
      <w:r w:rsidR="008D55C7">
        <w:rPr>
          <w:rFonts w:ascii="Times New Roman" w:hAnsi="Times New Roman" w:cs="Times New Roman"/>
          <w:sz w:val="28"/>
          <w:szCs w:val="28"/>
        </w:rPr>
        <w:t>.</w:t>
      </w:r>
      <w:r w:rsidRPr="005B4D94">
        <w:rPr>
          <w:rFonts w:ascii="Times New Roman" w:hAnsi="Times New Roman" w:cs="Times New Roman"/>
          <w:sz w:val="28"/>
          <w:szCs w:val="28"/>
        </w:rPr>
        <w:t xml:space="preserve"> </w:t>
      </w:r>
      <w:r w:rsidR="005B4D94">
        <w:rPr>
          <w:rFonts w:ascii="Times New Roman" w:hAnsi="Times New Roman" w:cs="Times New Roman"/>
          <w:sz w:val="28"/>
          <w:szCs w:val="28"/>
        </w:rPr>
        <w:t>(</w:t>
      </w:r>
      <w:r w:rsidRPr="005B4D94">
        <w:rPr>
          <w:rFonts w:ascii="Times New Roman" w:hAnsi="Times New Roman" w:cs="Times New Roman"/>
          <w:sz w:val="28"/>
          <w:szCs w:val="28"/>
        </w:rPr>
        <w:t>32</w:t>
      </w:r>
      <w:r w:rsidR="005B4D94">
        <w:rPr>
          <w:rFonts w:ascii="Times New Roman" w:hAnsi="Times New Roman" w:cs="Times New Roman"/>
          <w:sz w:val="28"/>
          <w:szCs w:val="28"/>
        </w:rPr>
        <w:t>)</w:t>
      </w:r>
      <w:r w:rsidR="008D55C7">
        <w:rPr>
          <w:rFonts w:ascii="Times New Roman" w:hAnsi="Times New Roman" w:cs="Times New Roman"/>
          <w:sz w:val="28"/>
          <w:szCs w:val="28"/>
        </w:rPr>
        <w:t xml:space="preserve"> (</w:t>
      </w:r>
      <w:r w:rsidR="008D55C7" w:rsidRPr="005B4D94">
        <w:rPr>
          <w:rFonts w:ascii="Times New Roman" w:hAnsi="Times New Roman" w:cs="Times New Roman"/>
          <w:sz w:val="28"/>
          <w:szCs w:val="28"/>
        </w:rPr>
        <w:t>1977</w:t>
      </w:r>
      <w:r w:rsidR="008D55C7">
        <w:rPr>
          <w:rFonts w:ascii="Times New Roman" w:hAnsi="Times New Roman" w:cs="Times New Roman"/>
          <w:sz w:val="28"/>
          <w:szCs w:val="28"/>
        </w:rPr>
        <w:t>). P.</w:t>
      </w:r>
      <w:r w:rsidRPr="005B4D94">
        <w:rPr>
          <w:rFonts w:ascii="Times New Roman" w:hAnsi="Times New Roman" w:cs="Times New Roman"/>
          <w:sz w:val="28"/>
          <w:szCs w:val="28"/>
        </w:rPr>
        <w:t xml:space="preserve"> 371-388.</w:t>
      </w:r>
    </w:p>
    <w:p w:rsidR="003121B1" w:rsidRPr="008D55C7"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8D55C7">
        <w:rPr>
          <w:rFonts w:ascii="Times New Roman" w:hAnsi="Times New Roman" w:cs="Times New Roman"/>
          <w:sz w:val="28"/>
          <w:szCs w:val="28"/>
        </w:rPr>
        <w:t>M. Jensen</w:t>
      </w:r>
      <w:r w:rsidR="008D55C7">
        <w:rPr>
          <w:rFonts w:ascii="Times New Roman" w:hAnsi="Times New Roman" w:cs="Times New Roman"/>
          <w:sz w:val="28"/>
          <w:szCs w:val="28"/>
        </w:rPr>
        <w:t xml:space="preserve">, </w:t>
      </w:r>
      <w:r w:rsidR="008D55C7" w:rsidRPr="008D55C7">
        <w:rPr>
          <w:rFonts w:ascii="Times New Roman" w:hAnsi="Times New Roman" w:cs="Times New Roman"/>
          <w:sz w:val="28"/>
          <w:szCs w:val="28"/>
        </w:rPr>
        <w:t xml:space="preserve">W. Meckling. </w:t>
      </w:r>
      <w:r w:rsidRPr="008D55C7">
        <w:rPr>
          <w:rFonts w:ascii="Times New Roman" w:hAnsi="Times New Roman" w:cs="Times New Roman"/>
          <w:sz w:val="28"/>
          <w:szCs w:val="28"/>
        </w:rPr>
        <w:t>Theory of the Firm: Managerial Behavior, Agency Costs and Ownership</w:t>
      </w:r>
      <w:r w:rsidR="008D55C7">
        <w:rPr>
          <w:rFonts w:ascii="Times New Roman" w:hAnsi="Times New Roman" w:cs="Times New Roman"/>
          <w:sz w:val="28"/>
          <w:szCs w:val="28"/>
        </w:rPr>
        <w:t xml:space="preserve"> </w:t>
      </w:r>
      <w:r w:rsidRPr="008D55C7">
        <w:rPr>
          <w:rFonts w:ascii="Times New Roman" w:hAnsi="Times New Roman" w:cs="Times New Roman"/>
          <w:sz w:val="28"/>
          <w:szCs w:val="28"/>
        </w:rPr>
        <w:t>S</w:t>
      </w:r>
      <w:r w:rsidR="008D55C7">
        <w:rPr>
          <w:rFonts w:ascii="Times New Roman" w:hAnsi="Times New Roman" w:cs="Times New Roman"/>
          <w:sz w:val="28"/>
          <w:szCs w:val="28"/>
        </w:rPr>
        <w:t xml:space="preserve">tructure // </w:t>
      </w:r>
      <w:r w:rsidRPr="008D55C7">
        <w:rPr>
          <w:rFonts w:ascii="Times New Roman" w:hAnsi="Times New Roman" w:cs="Times New Roman"/>
          <w:sz w:val="28"/>
          <w:szCs w:val="28"/>
        </w:rPr>
        <w:t>Journal of Financial</w:t>
      </w:r>
      <w:r w:rsidR="008D55C7">
        <w:rPr>
          <w:rFonts w:ascii="Times New Roman" w:hAnsi="Times New Roman" w:cs="Times New Roman"/>
          <w:sz w:val="28"/>
          <w:szCs w:val="28"/>
        </w:rPr>
        <w:t xml:space="preserve"> E</w:t>
      </w:r>
      <w:r w:rsidRPr="008D55C7">
        <w:rPr>
          <w:rFonts w:ascii="Times New Roman" w:hAnsi="Times New Roman" w:cs="Times New Roman"/>
          <w:sz w:val="28"/>
          <w:szCs w:val="28"/>
        </w:rPr>
        <w:t>conomics</w:t>
      </w:r>
      <w:r w:rsidR="008D55C7">
        <w:rPr>
          <w:rFonts w:ascii="Times New Roman" w:hAnsi="Times New Roman" w:cs="Times New Roman"/>
          <w:sz w:val="28"/>
          <w:szCs w:val="28"/>
        </w:rPr>
        <w:t>. (</w:t>
      </w:r>
      <w:r w:rsidRPr="008D55C7">
        <w:rPr>
          <w:rFonts w:ascii="Times New Roman" w:hAnsi="Times New Roman" w:cs="Times New Roman"/>
          <w:sz w:val="28"/>
          <w:szCs w:val="28"/>
        </w:rPr>
        <w:t>3</w:t>
      </w:r>
      <w:r w:rsidR="008D55C7">
        <w:rPr>
          <w:rFonts w:ascii="Times New Roman" w:hAnsi="Times New Roman" w:cs="Times New Roman"/>
          <w:sz w:val="28"/>
          <w:szCs w:val="28"/>
        </w:rPr>
        <w:t>)</w:t>
      </w:r>
      <w:r w:rsidRPr="008D55C7">
        <w:rPr>
          <w:rFonts w:ascii="Times New Roman" w:hAnsi="Times New Roman" w:cs="Times New Roman"/>
          <w:sz w:val="28"/>
          <w:szCs w:val="28"/>
        </w:rPr>
        <w:t xml:space="preserve"> (</w:t>
      </w:r>
      <w:r w:rsidR="008D55C7">
        <w:rPr>
          <w:rFonts w:ascii="Times New Roman" w:hAnsi="Times New Roman" w:cs="Times New Roman"/>
          <w:sz w:val="28"/>
          <w:szCs w:val="28"/>
        </w:rPr>
        <w:t xml:space="preserve">1976). P. </w:t>
      </w:r>
      <w:r w:rsidRPr="008D55C7">
        <w:rPr>
          <w:rFonts w:ascii="Times New Roman" w:hAnsi="Times New Roman" w:cs="Times New Roman"/>
          <w:sz w:val="28"/>
          <w:szCs w:val="28"/>
        </w:rPr>
        <w:t>305-60.</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 xml:space="preserve">Merton </w:t>
      </w:r>
      <w:r w:rsidRPr="003121B1">
        <w:rPr>
          <w:rFonts w:ascii="Times New Roman" w:hAnsi="Times New Roman" w:cs="Times New Roman"/>
          <w:sz w:val="28"/>
          <w:szCs w:val="28"/>
        </w:rPr>
        <w:t>Н</w:t>
      </w:r>
      <w:r w:rsidRPr="00203567">
        <w:rPr>
          <w:rFonts w:ascii="Times New Roman" w:hAnsi="Times New Roman" w:cs="Times New Roman"/>
          <w:sz w:val="28"/>
          <w:szCs w:val="28"/>
        </w:rPr>
        <w:t xml:space="preserve">., Miller M. Debt and Taxes // Journal of Finance. </w:t>
      </w:r>
      <w:r w:rsidRPr="003121B1">
        <w:rPr>
          <w:rFonts w:ascii="Times New Roman" w:hAnsi="Times New Roman" w:cs="Times New Roman"/>
          <w:sz w:val="28"/>
          <w:szCs w:val="28"/>
        </w:rPr>
        <w:t>(1977). P. 261-275.</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8D55C7">
        <w:rPr>
          <w:rFonts w:ascii="Times New Roman" w:hAnsi="Times New Roman" w:cs="Times New Roman"/>
          <w:sz w:val="28"/>
          <w:szCs w:val="28"/>
        </w:rPr>
        <w:t>Miller M., F. Modigliani. Dividend Policy, Growth and the Valuation of Shares // Journal of Business</w:t>
      </w:r>
      <w:r w:rsidR="008D55C7">
        <w:rPr>
          <w:rFonts w:ascii="Times New Roman" w:hAnsi="Times New Roman" w:cs="Times New Roman"/>
          <w:sz w:val="28"/>
          <w:szCs w:val="28"/>
        </w:rPr>
        <w:t>.</w:t>
      </w:r>
      <w:r w:rsidRPr="008D55C7">
        <w:rPr>
          <w:rFonts w:ascii="Times New Roman" w:hAnsi="Times New Roman" w:cs="Times New Roman"/>
          <w:sz w:val="28"/>
          <w:szCs w:val="28"/>
        </w:rPr>
        <w:t xml:space="preserve"> </w:t>
      </w:r>
      <w:r w:rsidRPr="003121B1">
        <w:rPr>
          <w:rFonts w:ascii="Times New Roman" w:hAnsi="Times New Roman" w:cs="Times New Roman"/>
          <w:sz w:val="28"/>
          <w:szCs w:val="28"/>
        </w:rPr>
        <w:t>34 (1961). P.411–433.</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 xml:space="preserve">Modigliani F., Miller M.H. The cost of capital, corporate finance, and the theory of investment // The American Economic Review. </w:t>
      </w:r>
      <w:r w:rsidRPr="003121B1">
        <w:rPr>
          <w:rFonts w:ascii="Times New Roman" w:hAnsi="Times New Roman" w:cs="Times New Roman"/>
          <w:sz w:val="28"/>
          <w:szCs w:val="28"/>
        </w:rPr>
        <w:t>48(3) (1958). P. 261-297.</w:t>
      </w:r>
    </w:p>
    <w:p w:rsidR="003121B1" w:rsidRPr="008D55C7" w:rsidRDefault="008D55C7" w:rsidP="005F415E">
      <w:pPr>
        <w:pStyle w:val="a3"/>
        <w:numPr>
          <w:ilvl w:val="0"/>
          <w:numId w:val="2"/>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Morellec E.</w:t>
      </w:r>
      <w:r w:rsidR="003121B1" w:rsidRPr="008D55C7">
        <w:rPr>
          <w:rFonts w:ascii="Times New Roman" w:hAnsi="Times New Roman" w:cs="Times New Roman"/>
          <w:sz w:val="28"/>
          <w:szCs w:val="28"/>
        </w:rPr>
        <w:t xml:space="preserve"> Can managerial discretion ex</w:t>
      </w:r>
      <w:r>
        <w:rPr>
          <w:rFonts w:ascii="Times New Roman" w:hAnsi="Times New Roman" w:cs="Times New Roman"/>
          <w:sz w:val="28"/>
          <w:szCs w:val="28"/>
        </w:rPr>
        <w:t xml:space="preserve">plain observed leverage ratios? // </w:t>
      </w:r>
      <w:r w:rsidR="003121B1" w:rsidRPr="008D55C7">
        <w:rPr>
          <w:rFonts w:ascii="Times New Roman" w:hAnsi="Times New Roman" w:cs="Times New Roman"/>
          <w:sz w:val="28"/>
          <w:szCs w:val="28"/>
        </w:rPr>
        <w:t>Review of Financial Studies</w:t>
      </w:r>
      <w:r>
        <w:rPr>
          <w:rFonts w:ascii="Times New Roman" w:hAnsi="Times New Roman" w:cs="Times New Roman"/>
          <w:sz w:val="28"/>
          <w:szCs w:val="28"/>
        </w:rPr>
        <w:t>.</w:t>
      </w:r>
      <w:r w:rsidR="003121B1" w:rsidRPr="008D55C7">
        <w:rPr>
          <w:rFonts w:ascii="Times New Roman" w:hAnsi="Times New Roman" w:cs="Times New Roman"/>
          <w:sz w:val="28"/>
          <w:szCs w:val="28"/>
        </w:rPr>
        <w:t xml:space="preserve"> </w:t>
      </w:r>
      <w:r>
        <w:rPr>
          <w:rFonts w:ascii="Times New Roman" w:hAnsi="Times New Roman" w:cs="Times New Roman"/>
          <w:sz w:val="28"/>
          <w:szCs w:val="28"/>
        </w:rPr>
        <w:t>(</w:t>
      </w:r>
      <w:r w:rsidR="003121B1" w:rsidRPr="008D55C7">
        <w:rPr>
          <w:rFonts w:ascii="Times New Roman" w:hAnsi="Times New Roman" w:cs="Times New Roman"/>
          <w:sz w:val="28"/>
          <w:szCs w:val="28"/>
        </w:rPr>
        <w:t>17</w:t>
      </w:r>
      <w:r>
        <w:rPr>
          <w:rFonts w:ascii="Times New Roman" w:hAnsi="Times New Roman" w:cs="Times New Roman"/>
          <w:sz w:val="28"/>
          <w:szCs w:val="28"/>
        </w:rPr>
        <w:t>)</w:t>
      </w:r>
      <w:r w:rsidR="0056315D">
        <w:rPr>
          <w:rFonts w:ascii="Times New Roman" w:hAnsi="Times New Roman" w:cs="Times New Roman"/>
          <w:sz w:val="28"/>
          <w:szCs w:val="28"/>
        </w:rPr>
        <w:t xml:space="preserve"> (2004)</w:t>
      </w:r>
      <w:r>
        <w:rPr>
          <w:rFonts w:ascii="Times New Roman" w:hAnsi="Times New Roman" w:cs="Times New Roman"/>
          <w:sz w:val="28"/>
          <w:szCs w:val="28"/>
        </w:rPr>
        <w:t>. P.</w:t>
      </w:r>
      <w:r w:rsidR="003121B1" w:rsidRPr="008D55C7">
        <w:rPr>
          <w:rFonts w:ascii="Times New Roman" w:hAnsi="Times New Roman" w:cs="Times New Roman"/>
          <w:sz w:val="28"/>
          <w:szCs w:val="28"/>
        </w:rPr>
        <w:t xml:space="preserve"> 257–294.</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 xml:space="preserve">Myers C. The capital structure puzzle // The journal of finance. </w:t>
      </w:r>
      <w:r w:rsidRPr="003121B1">
        <w:rPr>
          <w:rFonts w:ascii="Times New Roman" w:hAnsi="Times New Roman" w:cs="Times New Roman"/>
          <w:sz w:val="28"/>
          <w:szCs w:val="28"/>
        </w:rPr>
        <w:t>39(3) (1984). P. 575–592.</w:t>
      </w:r>
    </w:p>
    <w:p w:rsidR="003121B1" w:rsidRPr="0056315D"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56315D">
        <w:rPr>
          <w:rFonts w:ascii="Times New Roman" w:hAnsi="Times New Roman" w:cs="Times New Roman"/>
          <w:sz w:val="28"/>
          <w:szCs w:val="28"/>
        </w:rPr>
        <w:t>N. Toy, A. Stonehill, L. Remmers, R. Wright, T. Beekhuisen. A Comparative International Study of Growth, Profitability, and Risk as Determinants of Corporate Debt Rati</w:t>
      </w:r>
      <w:r w:rsidR="0056315D" w:rsidRPr="0056315D">
        <w:rPr>
          <w:rFonts w:ascii="Times New Roman" w:hAnsi="Times New Roman" w:cs="Times New Roman"/>
          <w:sz w:val="28"/>
          <w:szCs w:val="28"/>
        </w:rPr>
        <w:t xml:space="preserve">os </w:t>
      </w:r>
      <w:r w:rsidR="0056315D">
        <w:rPr>
          <w:rFonts w:ascii="Times New Roman" w:hAnsi="Times New Roman" w:cs="Times New Roman"/>
          <w:sz w:val="28"/>
          <w:szCs w:val="28"/>
        </w:rPr>
        <w:t>in the Manufacturing Sector //</w:t>
      </w:r>
      <w:r w:rsidRPr="0056315D">
        <w:rPr>
          <w:rFonts w:ascii="Times New Roman" w:hAnsi="Times New Roman" w:cs="Times New Roman"/>
          <w:sz w:val="28"/>
          <w:szCs w:val="28"/>
        </w:rPr>
        <w:t xml:space="preserve"> Journal of Financial and Quantitative Analysis</w:t>
      </w:r>
      <w:r w:rsidR="0056315D">
        <w:rPr>
          <w:rFonts w:ascii="Times New Roman" w:hAnsi="Times New Roman" w:cs="Times New Roman"/>
          <w:sz w:val="28"/>
          <w:szCs w:val="28"/>
        </w:rPr>
        <w:t>.</w:t>
      </w:r>
      <w:r w:rsidRPr="0056315D">
        <w:rPr>
          <w:rFonts w:ascii="Times New Roman" w:hAnsi="Times New Roman" w:cs="Times New Roman"/>
          <w:sz w:val="28"/>
          <w:szCs w:val="28"/>
        </w:rPr>
        <w:t xml:space="preserve"> (</w:t>
      </w:r>
      <w:r w:rsidR="0056315D">
        <w:rPr>
          <w:rFonts w:ascii="Times New Roman" w:hAnsi="Times New Roman" w:cs="Times New Roman"/>
          <w:sz w:val="28"/>
          <w:szCs w:val="28"/>
        </w:rPr>
        <w:t>1974). P.</w:t>
      </w:r>
      <w:r w:rsidRPr="0056315D">
        <w:rPr>
          <w:rFonts w:ascii="Times New Roman" w:hAnsi="Times New Roman" w:cs="Times New Roman"/>
          <w:sz w:val="28"/>
          <w:szCs w:val="28"/>
        </w:rPr>
        <w:t xml:space="preserve"> 875-86.</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 xml:space="preserve">Rajan R., Zingales L. What do we know about capital structure? Some evidence from International data // The Journal of Finance. </w:t>
      </w:r>
      <w:r w:rsidRPr="003121B1">
        <w:rPr>
          <w:rFonts w:ascii="Times New Roman" w:hAnsi="Times New Roman" w:cs="Times New Roman"/>
          <w:sz w:val="28"/>
          <w:szCs w:val="28"/>
        </w:rPr>
        <w:t>50 (5) (1995). P. 1421-1460.</w:t>
      </w:r>
    </w:p>
    <w:p w:rsidR="003121B1" w:rsidRPr="0056315D" w:rsidRDefault="0056315D" w:rsidP="005F415E">
      <w:pPr>
        <w:pStyle w:val="a3"/>
        <w:numPr>
          <w:ilvl w:val="0"/>
          <w:numId w:val="2"/>
        </w:numPr>
        <w:spacing w:after="0" w:line="360" w:lineRule="auto"/>
        <w:contextualSpacing w:val="0"/>
        <w:jc w:val="both"/>
        <w:rPr>
          <w:rFonts w:ascii="Times New Roman" w:hAnsi="Times New Roman" w:cs="Times New Roman"/>
          <w:sz w:val="28"/>
          <w:szCs w:val="28"/>
        </w:rPr>
      </w:pPr>
      <w:r w:rsidRPr="0056315D">
        <w:rPr>
          <w:rFonts w:ascii="Times New Roman" w:hAnsi="Times New Roman" w:cs="Times New Roman"/>
          <w:sz w:val="28"/>
          <w:szCs w:val="28"/>
        </w:rPr>
        <w:t>Ross S.</w:t>
      </w:r>
      <w:r>
        <w:rPr>
          <w:rFonts w:ascii="Times New Roman" w:hAnsi="Times New Roman" w:cs="Times New Roman"/>
          <w:sz w:val="28"/>
          <w:szCs w:val="28"/>
        </w:rPr>
        <w:t xml:space="preserve"> </w:t>
      </w:r>
      <w:r w:rsidR="003121B1" w:rsidRPr="0056315D">
        <w:rPr>
          <w:rFonts w:ascii="Times New Roman" w:hAnsi="Times New Roman" w:cs="Times New Roman"/>
          <w:sz w:val="28"/>
          <w:szCs w:val="28"/>
        </w:rPr>
        <w:t>The determination of financial structure: Th</w:t>
      </w:r>
      <w:r>
        <w:rPr>
          <w:rFonts w:ascii="Times New Roman" w:hAnsi="Times New Roman" w:cs="Times New Roman"/>
          <w:sz w:val="28"/>
          <w:szCs w:val="28"/>
        </w:rPr>
        <w:t>e incentive-signalling approach // The Bell Journal of Economics.</w:t>
      </w:r>
      <w:r w:rsidR="003121B1" w:rsidRPr="0056315D">
        <w:rPr>
          <w:rFonts w:ascii="Times New Roman" w:hAnsi="Times New Roman" w:cs="Times New Roman"/>
          <w:sz w:val="28"/>
          <w:szCs w:val="28"/>
        </w:rPr>
        <w:t xml:space="preserve"> 8(1)</w:t>
      </w:r>
      <w:r>
        <w:rPr>
          <w:rFonts w:ascii="Times New Roman" w:hAnsi="Times New Roman" w:cs="Times New Roman"/>
          <w:sz w:val="28"/>
          <w:szCs w:val="28"/>
        </w:rPr>
        <w:t xml:space="preserve"> </w:t>
      </w:r>
      <w:r w:rsidRPr="003121B1">
        <w:rPr>
          <w:rFonts w:ascii="Times New Roman" w:hAnsi="Times New Roman" w:cs="Times New Roman"/>
          <w:sz w:val="28"/>
          <w:szCs w:val="28"/>
        </w:rPr>
        <w:t>(1977)</w:t>
      </w:r>
      <w:r>
        <w:rPr>
          <w:rFonts w:ascii="Times New Roman" w:hAnsi="Times New Roman" w:cs="Times New Roman"/>
          <w:sz w:val="28"/>
          <w:szCs w:val="28"/>
        </w:rPr>
        <w:t>.</w:t>
      </w:r>
      <w:r w:rsidR="00342A25">
        <w:rPr>
          <w:rFonts w:ascii="Times New Roman" w:hAnsi="Times New Roman" w:cs="Times New Roman"/>
          <w:sz w:val="28"/>
          <w:szCs w:val="28"/>
        </w:rPr>
        <w:t xml:space="preserve"> P. 23-</w:t>
      </w:r>
      <w:r w:rsidR="003121B1" w:rsidRPr="0056315D">
        <w:rPr>
          <w:rFonts w:ascii="Times New Roman" w:hAnsi="Times New Roman" w:cs="Times New Roman"/>
          <w:sz w:val="28"/>
          <w:szCs w:val="28"/>
        </w:rPr>
        <w:t>40.</w:t>
      </w:r>
    </w:p>
    <w:p w:rsidR="003121B1" w:rsidRPr="00342A25" w:rsidRDefault="00342A25" w:rsidP="005F415E">
      <w:pPr>
        <w:pStyle w:val="a3"/>
        <w:numPr>
          <w:ilvl w:val="0"/>
          <w:numId w:val="2"/>
        </w:numPr>
        <w:spacing w:after="0" w:line="360" w:lineRule="auto"/>
        <w:contextualSpacing w:val="0"/>
        <w:jc w:val="both"/>
        <w:rPr>
          <w:rFonts w:ascii="Times New Roman" w:hAnsi="Times New Roman" w:cs="Times New Roman"/>
          <w:sz w:val="28"/>
          <w:szCs w:val="28"/>
        </w:rPr>
      </w:pPr>
      <w:r w:rsidRPr="00342A25">
        <w:rPr>
          <w:rFonts w:ascii="Times New Roman" w:hAnsi="Times New Roman" w:cs="Times New Roman"/>
          <w:sz w:val="28"/>
          <w:szCs w:val="28"/>
        </w:rPr>
        <w:t>S. Myers.</w:t>
      </w:r>
      <w:r>
        <w:rPr>
          <w:rFonts w:ascii="Times New Roman" w:hAnsi="Times New Roman" w:cs="Times New Roman"/>
          <w:sz w:val="28"/>
          <w:szCs w:val="28"/>
        </w:rPr>
        <w:t xml:space="preserve">, </w:t>
      </w:r>
      <w:r w:rsidR="003121B1" w:rsidRPr="00342A25">
        <w:rPr>
          <w:rFonts w:ascii="Times New Roman" w:hAnsi="Times New Roman" w:cs="Times New Roman"/>
          <w:sz w:val="28"/>
          <w:szCs w:val="28"/>
        </w:rPr>
        <w:t>N. Majluf. Corporate Financing and Investment Decisions When Firms Have Inf</w:t>
      </w:r>
      <w:r>
        <w:rPr>
          <w:rFonts w:ascii="Times New Roman" w:hAnsi="Times New Roman" w:cs="Times New Roman"/>
          <w:sz w:val="28"/>
          <w:szCs w:val="28"/>
        </w:rPr>
        <w:t>ormation Investors Do Not Have //</w:t>
      </w:r>
      <w:r w:rsidR="003121B1" w:rsidRPr="00342A25">
        <w:rPr>
          <w:rFonts w:ascii="Times New Roman" w:hAnsi="Times New Roman" w:cs="Times New Roman"/>
          <w:sz w:val="28"/>
          <w:szCs w:val="28"/>
        </w:rPr>
        <w:t xml:space="preserve"> Journal of Financial Economics</w:t>
      </w:r>
      <w:r>
        <w:rPr>
          <w:rFonts w:ascii="Times New Roman" w:hAnsi="Times New Roman" w:cs="Times New Roman"/>
          <w:sz w:val="28"/>
          <w:szCs w:val="28"/>
        </w:rPr>
        <w:t>. 13 (1984). P.</w:t>
      </w:r>
      <w:r w:rsidR="003121B1" w:rsidRPr="00342A25">
        <w:rPr>
          <w:rFonts w:ascii="Times New Roman" w:hAnsi="Times New Roman" w:cs="Times New Roman"/>
          <w:sz w:val="28"/>
          <w:szCs w:val="28"/>
        </w:rPr>
        <w:t xml:space="preserve"> 187-221.</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 xml:space="preserve">Talberg M., et al. Capital structure across industries // International Journal of the Economics of Business. </w:t>
      </w:r>
      <w:r w:rsidRPr="003121B1">
        <w:rPr>
          <w:rFonts w:ascii="Times New Roman" w:hAnsi="Times New Roman" w:cs="Times New Roman"/>
          <w:sz w:val="28"/>
          <w:szCs w:val="28"/>
        </w:rPr>
        <w:t>15 (2) (2008). P. 181-200.</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 xml:space="preserve">Titman S., Wessels R. The Determinants of Capital Structure Choice // The Journal of Finance. </w:t>
      </w:r>
      <w:r w:rsidRPr="003121B1">
        <w:rPr>
          <w:rFonts w:ascii="Times New Roman" w:hAnsi="Times New Roman" w:cs="Times New Roman"/>
          <w:sz w:val="28"/>
          <w:szCs w:val="28"/>
        </w:rPr>
        <w:t>43 (1) (1988). P. 1-19.</w:t>
      </w:r>
    </w:p>
    <w:p w:rsidR="003121B1" w:rsidRPr="003121B1"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03567">
        <w:rPr>
          <w:rFonts w:ascii="Times New Roman" w:hAnsi="Times New Roman" w:cs="Times New Roman"/>
          <w:sz w:val="28"/>
          <w:szCs w:val="28"/>
        </w:rPr>
        <w:t xml:space="preserve">Waseem A. Cross-Industry Determinants of Capital Structure: Evidence from Pakistani Data // International Journal of Management and Innovation. </w:t>
      </w:r>
      <w:r w:rsidRPr="003121B1">
        <w:rPr>
          <w:rFonts w:ascii="Times New Roman" w:hAnsi="Times New Roman" w:cs="Times New Roman"/>
          <w:sz w:val="28"/>
          <w:szCs w:val="28"/>
        </w:rPr>
        <w:t>4 (1) (2012). P. 79-86.</w:t>
      </w:r>
    </w:p>
    <w:p w:rsidR="003121B1" w:rsidRPr="00287346"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87346">
        <w:rPr>
          <w:rFonts w:ascii="Times New Roman" w:hAnsi="Times New Roman" w:cs="Times New Roman"/>
          <w:sz w:val="28"/>
          <w:szCs w:val="28"/>
        </w:rPr>
        <w:t>Брейли Р., Майерс С. Принципы корпоративных финансов / Пер. с англ. М.: ЗАО «Олимп-Бизнес», 1997. 1120 с.</w:t>
      </w:r>
    </w:p>
    <w:p w:rsidR="003121B1" w:rsidRPr="00287346" w:rsidRDefault="003121B1" w:rsidP="005F415E">
      <w:pPr>
        <w:pStyle w:val="a3"/>
        <w:numPr>
          <w:ilvl w:val="0"/>
          <w:numId w:val="2"/>
        </w:numPr>
        <w:spacing w:after="0" w:line="360" w:lineRule="auto"/>
        <w:contextualSpacing w:val="0"/>
        <w:jc w:val="both"/>
        <w:rPr>
          <w:rFonts w:ascii="Times New Roman" w:hAnsi="Times New Roman" w:cs="Times New Roman"/>
          <w:sz w:val="28"/>
          <w:szCs w:val="28"/>
        </w:rPr>
      </w:pPr>
      <w:r w:rsidRPr="00287346">
        <w:rPr>
          <w:rFonts w:ascii="Times New Roman" w:hAnsi="Times New Roman" w:cs="Times New Roman"/>
          <w:sz w:val="28"/>
          <w:szCs w:val="28"/>
        </w:rPr>
        <w:t>Бригхэм Ю., Эрхардт М. Финансовый менеджмент. 10-е изд. / Пер. с англ. под ред. к. э. н. Е. А. Дорофеева. — СПб.: Питер, 2009. — 960 с.</w:t>
      </w:r>
    </w:p>
    <w:p w:rsidR="00B15CE0" w:rsidRPr="00203567" w:rsidRDefault="00B15CE0" w:rsidP="00B062AC">
      <w:pPr>
        <w:spacing w:after="0" w:line="360" w:lineRule="auto"/>
        <w:jc w:val="both"/>
        <w:rPr>
          <w:rFonts w:ascii="Times New Roman" w:hAnsi="Times New Roman" w:cs="Times New Roman"/>
          <w:sz w:val="28"/>
          <w:szCs w:val="28"/>
        </w:rPr>
        <w:sectPr w:rsidR="00B15CE0" w:rsidRPr="00203567" w:rsidSect="00287346">
          <w:footerReference w:type="default" r:id="rId19"/>
          <w:type w:val="continuous"/>
          <w:pgSz w:w="11906" w:h="16838"/>
          <w:pgMar w:top="1134" w:right="567" w:bottom="1134" w:left="1701" w:header="709" w:footer="709" w:gutter="0"/>
          <w:cols w:space="708"/>
          <w:titlePg/>
          <w:docGrid w:linePitch="360"/>
        </w:sectPr>
      </w:pPr>
    </w:p>
    <w:p w:rsidR="00A533E1" w:rsidRPr="00AC0A5D" w:rsidRDefault="00A533E1" w:rsidP="00AC0A5D">
      <w:pPr>
        <w:pStyle w:val="ac"/>
        <w:keepNext/>
        <w:jc w:val="right"/>
        <w:outlineLvl w:val="0"/>
        <w:rPr>
          <w:rFonts w:ascii="Times New Roman" w:hAnsi="Times New Roman" w:cs="Times New Roman"/>
          <w:b w:val="0"/>
          <w:color w:val="auto"/>
          <w:sz w:val="24"/>
          <w:szCs w:val="24"/>
        </w:rPr>
      </w:pPr>
      <w:bookmarkStart w:id="11" w:name="_Toc357380908"/>
      <w:r w:rsidRPr="00AC0A5D">
        <w:rPr>
          <w:rFonts w:ascii="Times New Roman" w:hAnsi="Times New Roman" w:cs="Times New Roman"/>
          <w:b w:val="0"/>
          <w:color w:val="auto"/>
          <w:sz w:val="24"/>
          <w:szCs w:val="24"/>
        </w:rPr>
        <w:t>Приложени</w:t>
      </w:r>
      <w:bookmarkEnd w:id="11"/>
      <w:r w:rsidR="00AC0A5D" w:rsidRPr="00AC0A5D">
        <w:rPr>
          <w:rFonts w:ascii="Times New Roman" w:hAnsi="Times New Roman" w:cs="Times New Roman"/>
          <w:b w:val="0"/>
          <w:color w:val="auto"/>
          <w:sz w:val="24"/>
          <w:szCs w:val="24"/>
        </w:rPr>
        <w:t>е 1</w:t>
      </w:r>
    </w:p>
    <w:p w:rsidR="00A533E1" w:rsidRPr="00AC0A5D" w:rsidRDefault="00AC0A5D" w:rsidP="00AC0A5D">
      <w:pPr>
        <w:pStyle w:val="ac"/>
        <w:keepNext/>
        <w:jc w:val="center"/>
        <w:rPr>
          <w:rFonts w:ascii="Times New Roman" w:hAnsi="Times New Roman" w:cs="Times New Roman"/>
          <w:color w:val="auto"/>
          <w:sz w:val="24"/>
          <w:szCs w:val="24"/>
        </w:rPr>
      </w:pPr>
      <w:r w:rsidRPr="00AC0A5D">
        <w:rPr>
          <w:rFonts w:ascii="Times New Roman" w:hAnsi="Times New Roman" w:cs="Times New Roman"/>
          <w:color w:val="auto"/>
          <w:sz w:val="24"/>
          <w:szCs w:val="24"/>
        </w:rPr>
        <w:t>Факторы, их прокси-переменные и характер их влияния на структуру капитала согласно эмпирическим исследованиям</w:t>
      </w:r>
    </w:p>
    <w:tbl>
      <w:tblPr>
        <w:tblW w:w="15026" w:type="dxa"/>
        <w:jc w:val="center"/>
        <w:tblInd w:w="108" w:type="dxa"/>
        <w:tblLayout w:type="fixed"/>
        <w:tblLook w:val="04A0" w:firstRow="1" w:lastRow="0" w:firstColumn="1" w:lastColumn="0" w:noHBand="0" w:noVBand="1"/>
      </w:tblPr>
      <w:tblGrid>
        <w:gridCol w:w="1560"/>
        <w:gridCol w:w="992"/>
        <w:gridCol w:w="850"/>
        <w:gridCol w:w="1134"/>
        <w:gridCol w:w="284"/>
        <w:gridCol w:w="850"/>
        <w:gridCol w:w="426"/>
        <w:gridCol w:w="850"/>
        <w:gridCol w:w="425"/>
        <w:gridCol w:w="851"/>
        <w:gridCol w:w="283"/>
        <w:gridCol w:w="851"/>
        <w:gridCol w:w="425"/>
        <w:gridCol w:w="851"/>
        <w:gridCol w:w="283"/>
        <w:gridCol w:w="567"/>
        <w:gridCol w:w="425"/>
        <w:gridCol w:w="567"/>
        <w:gridCol w:w="284"/>
        <w:gridCol w:w="567"/>
        <w:gridCol w:w="283"/>
        <w:gridCol w:w="567"/>
        <w:gridCol w:w="284"/>
        <w:gridCol w:w="567"/>
      </w:tblGrid>
      <w:tr w:rsidR="008417A4" w:rsidRPr="00F55E9B" w:rsidTr="00350BF7">
        <w:trPr>
          <w:trHeight w:val="551"/>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Источник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Период исследования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Страна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Зависимая переменная</w:t>
            </w:r>
          </w:p>
        </w:tc>
        <w:tc>
          <w:tcPr>
            <w:tcW w:w="284"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c>
          <w:tcPr>
            <w:tcW w:w="426"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c>
          <w:tcPr>
            <w:tcW w:w="425"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c>
          <w:tcPr>
            <w:tcW w:w="283"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c>
          <w:tcPr>
            <w:tcW w:w="425"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c>
          <w:tcPr>
            <w:tcW w:w="283"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c>
          <w:tcPr>
            <w:tcW w:w="425"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c>
          <w:tcPr>
            <w:tcW w:w="284"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c>
          <w:tcPr>
            <w:tcW w:w="283"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c>
          <w:tcPr>
            <w:tcW w:w="284" w:type="dxa"/>
            <w:tcBorders>
              <w:top w:val="single" w:sz="4" w:space="0" w:color="auto"/>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Фактор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Переменные</w:t>
            </w:r>
          </w:p>
        </w:tc>
      </w:tr>
      <w:tr w:rsidR="008417A4" w:rsidRPr="00F55E9B" w:rsidTr="00350BF7">
        <w:trPr>
          <w:trHeight w:val="1765"/>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284"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Рентабельность (Profitability)</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c>
          <w:tcPr>
            <w:tcW w:w="426"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Потенциал роста (Growth opportunities)</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c>
          <w:tcPr>
            <w:tcW w:w="425"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Осязаемость активов (Tangibility)</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c>
          <w:tcPr>
            <w:tcW w:w="283"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Размер компании (Size)</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c>
          <w:tcPr>
            <w:tcW w:w="425"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Недолговые налоговые щиты (Non-debt tax shields)</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c>
          <w:tcPr>
            <w:tcW w:w="283"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Волатильность (Volatility)</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c>
          <w:tcPr>
            <w:tcW w:w="425"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Уникальность продукта (Uniqueness)</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c>
          <w:tcPr>
            <w:tcW w:w="284"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Отраслевой фактор</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c>
          <w:tcPr>
            <w:tcW w:w="283"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Ожидаемая инфляция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c>
          <w:tcPr>
            <w:tcW w:w="284" w:type="dxa"/>
            <w:tcBorders>
              <w:top w:val="nil"/>
              <w:left w:val="nil"/>
              <w:bottom w:val="single" w:sz="4" w:space="0" w:color="auto"/>
              <w:right w:val="single" w:sz="4" w:space="0" w:color="auto"/>
            </w:tcBorders>
            <w:shd w:val="clear" w:color="auto" w:fill="auto"/>
            <w:textDirection w:val="tbRl"/>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Возраст компании (Age)</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5CE0" w:rsidRPr="00F55E9B" w:rsidRDefault="00B15CE0" w:rsidP="00350BF7">
            <w:pPr>
              <w:spacing w:after="0" w:line="240" w:lineRule="auto"/>
              <w:jc w:val="center"/>
              <w:rPr>
                <w:rFonts w:ascii="Times New Roman" w:eastAsia="Times New Roman" w:hAnsi="Times New Roman" w:cs="Times New Roman"/>
                <w:color w:val="000000"/>
                <w:sz w:val="14"/>
                <w:szCs w:val="14"/>
                <w:lang w:eastAsia="ru-RU"/>
              </w:rPr>
            </w:pPr>
          </w:p>
        </w:tc>
      </w:tr>
      <w:tr w:rsidR="008417A4" w:rsidRPr="00F55E9B" w:rsidTr="00350BF7">
        <w:trPr>
          <w:trHeight w:val="275"/>
          <w:jc w:val="center"/>
        </w:trPr>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rsidR="00B15CE0" w:rsidRPr="004F3D86" w:rsidRDefault="004F3D86" w:rsidP="004F3D86">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Titman and </w:t>
            </w:r>
            <w:r w:rsidR="00B15CE0" w:rsidRPr="00F55E9B">
              <w:rPr>
                <w:rFonts w:ascii="Times New Roman" w:eastAsia="Times New Roman" w:hAnsi="Times New Roman" w:cs="Times New Roman"/>
                <w:color w:val="000000"/>
                <w:sz w:val="14"/>
                <w:szCs w:val="14"/>
                <w:lang w:eastAsia="ru-RU"/>
              </w:rPr>
              <w:t>Wessels</w:t>
            </w:r>
            <w:r>
              <w:rPr>
                <w:rFonts w:ascii="Times New Roman" w:eastAsia="Times New Roman" w:hAnsi="Times New Roman" w:cs="Times New Roman"/>
                <w:color w:val="000000"/>
                <w:sz w:val="14"/>
                <w:szCs w:val="14"/>
                <w:lang w:eastAsia="ru-RU"/>
              </w:rPr>
              <w:t>, 1988</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1974-1982</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США</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LT/BVE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OI/S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CE/TA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INT/TA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LnS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ITC/TA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SIGOI 1</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RD/S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IDUM 1</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AC0A5D">
        <w:trPr>
          <w:trHeight w:val="252"/>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xml:space="preserve"> LT/MVE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OI/TA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GTA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IGP/TA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QR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D/TA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SE/S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AC0A5D">
        <w:trPr>
          <w:trHeight w:val="200"/>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ST/BVE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RD/S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NDT/TA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QR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AC0A5D">
        <w:trPr>
          <w:trHeight w:val="131"/>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ST/MVE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AC0A5D">
        <w:trPr>
          <w:trHeight w:val="106"/>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C/BVE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AC0A5D">
        <w:trPr>
          <w:trHeight w:val="80"/>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C/MVE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334"/>
          <w:jc w:val="center"/>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15CE0" w:rsidRPr="004F3D86" w:rsidRDefault="004F3D86" w:rsidP="00877A44">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Talberg, 2008</w:t>
            </w:r>
          </w:p>
        </w:tc>
        <w:tc>
          <w:tcPr>
            <w:tcW w:w="992"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2005</w:t>
            </w:r>
          </w:p>
        </w:tc>
        <w:tc>
          <w:tcPr>
            <w:tcW w:w="850" w:type="dxa"/>
            <w:tcBorders>
              <w:top w:val="nil"/>
              <w:left w:val="nil"/>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США</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(LT+OL+DLC)/(BVE+BVL)</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OI/S</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MVE/BVE</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FA/TA</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LnTA</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LnAge</w:t>
            </w:r>
          </w:p>
        </w:tc>
      </w:tr>
      <w:tr w:rsidR="008417A4" w:rsidRPr="00F55E9B" w:rsidTr="00350BF7">
        <w:trPr>
          <w:trHeight w:val="228"/>
          <w:jc w:val="center"/>
        </w:trPr>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rsidR="00B15CE0" w:rsidRPr="004F3D86" w:rsidRDefault="004F3D86" w:rsidP="004F3D86">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Frank and </w:t>
            </w:r>
            <w:r w:rsidR="00B15CE0" w:rsidRPr="00F55E9B">
              <w:rPr>
                <w:rFonts w:ascii="Times New Roman" w:eastAsia="Times New Roman" w:hAnsi="Times New Roman" w:cs="Times New Roman"/>
                <w:color w:val="000000"/>
                <w:sz w:val="14"/>
                <w:szCs w:val="14"/>
                <w:lang w:eastAsia="ru-RU"/>
              </w:rPr>
              <w:t>Goyal</w:t>
            </w:r>
            <w:r>
              <w:rPr>
                <w:rFonts w:ascii="Times New Roman" w:eastAsia="Times New Roman" w:hAnsi="Times New Roman" w:cs="Times New Roman"/>
                <w:color w:val="000000"/>
                <w:sz w:val="14"/>
                <w:szCs w:val="14"/>
                <w:lang w:eastAsia="ru-RU"/>
              </w:rPr>
              <w:t>, 200</w:t>
            </w:r>
            <w:r w:rsidR="005B4D94">
              <w:rPr>
                <w:rFonts w:ascii="Times New Roman" w:eastAsia="Times New Roman" w:hAnsi="Times New Roman" w:cs="Times New Roman"/>
                <w:color w:val="000000"/>
                <w:sz w:val="14"/>
                <w:szCs w:val="14"/>
                <w:lang w:eastAsia="ru-RU"/>
              </w:rPr>
              <w:t>9</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1950-2003</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США</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TD/MVA</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OI/TA</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MVA/TA*</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IGP/TA</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LnTA*</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MIL*</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EIR</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122"/>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TD/TA</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GlnTA</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MD</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MIG</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98"/>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CE/TA</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R</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216"/>
          <w:jc w:val="center"/>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15CE0" w:rsidRPr="004F3D86" w:rsidRDefault="004F3D86" w:rsidP="00877A44">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Waseem, 2012</w:t>
            </w:r>
          </w:p>
        </w:tc>
        <w:tc>
          <w:tcPr>
            <w:tcW w:w="992"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2005-2009</w:t>
            </w:r>
          </w:p>
        </w:tc>
        <w:tc>
          <w:tcPr>
            <w:tcW w:w="850" w:type="dxa"/>
            <w:tcBorders>
              <w:top w:val="nil"/>
              <w:left w:val="nil"/>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Пакистан</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TD/TA</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OI/TA</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GTA</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FA/TA</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LnS</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D/TA</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499"/>
          <w:jc w:val="center"/>
        </w:trPr>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rsidR="00B15CE0" w:rsidRPr="004F3D86" w:rsidRDefault="004F3D86" w:rsidP="004F3D86">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Rajan and </w:t>
            </w:r>
            <w:r w:rsidR="00B15CE0" w:rsidRPr="00F55E9B">
              <w:rPr>
                <w:rFonts w:ascii="Times New Roman" w:eastAsia="Times New Roman" w:hAnsi="Times New Roman" w:cs="Times New Roman"/>
                <w:color w:val="000000"/>
                <w:sz w:val="14"/>
                <w:szCs w:val="14"/>
                <w:lang w:eastAsia="ru-RU"/>
              </w:rPr>
              <w:t>Zingales</w:t>
            </w:r>
            <w:r>
              <w:rPr>
                <w:rFonts w:ascii="Times New Roman" w:eastAsia="Times New Roman" w:hAnsi="Times New Roman" w:cs="Times New Roman"/>
                <w:color w:val="000000"/>
                <w:sz w:val="14"/>
                <w:szCs w:val="14"/>
                <w:lang w:eastAsia="ru-RU"/>
              </w:rPr>
              <w:t>, 1995</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1987-1991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США</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OI/TA</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(TA-BVE+MVE)/TA</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FA/TA</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LnS</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AC0A5D">
        <w:trPr>
          <w:trHeight w:val="233"/>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144"/>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Япония</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177"/>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152"/>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Германия</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112"/>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Франция</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204"/>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121"/>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Италия</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AC0A5D">
        <w:trPr>
          <w:trHeight w:val="139"/>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ВБ</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AC0A5D">
        <w:trPr>
          <w:trHeight w:val="100"/>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15CE0" w:rsidRPr="00F55E9B" w:rsidRDefault="00B15CE0" w:rsidP="00877A44">
            <w:pPr>
              <w:spacing w:after="0" w:line="240" w:lineRule="auto"/>
              <w:jc w:val="center"/>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Канада</w:t>
            </w: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TD/(TD+BVE)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r w:rsidR="008417A4" w:rsidRPr="00F55E9B" w:rsidTr="00350BF7">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TD/(TD+MVE)</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15CE0" w:rsidRPr="00F55E9B" w:rsidRDefault="00B15CE0" w:rsidP="00877A44">
            <w:pPr>
              <w:spacing w:after="0" w:line="240" w:lineRule="auto"/>
              <w:rPr>
                <w:rFonts w:ascii="Times New Roman" w:eastAsia="Times New Roman" w:hAnsi="Times New Roman" w:cs="Times New Roman"/>
                <w:color w:val="000000"/>
                <w:sz w:val="14"/>
                <w:szCs w:val="14"/>
                <w:lang w:eastAsia="ru-RU"/>
              </w:rPr>
            </w:pPr>
            <w:r w:rsidRPr="00F55E9B">
              <w:rPr>
                <w:rFonts w:ascii="Times New Roman" w:eastAsia="Times New Roman" w:hAnsi="Times New Roman" w:cs="Times New Roman"/>
                <w:color w:val="000000"/>
                <w:sz w:val="14"/>
                <w:szCs w:val="14"/>
                <w:lang w:eastAsia="ru-RU"/>
              </w:rPr>
              <w:t> </w:t>
            </w:r>
          </w:p>
        </w:tc>
      </w:tr>
    </w:tbl>
    <w:p w:rsidR="00F938DC" w:rsidRDefault="00F938DC" w:rsidP="00B062AC">
      <w:pPr>
        <w:spacing w:after="0" w:line="360" w:lineRule="auto"/>
        <w:jc w:val="both"/>
        <w:rPr>
          <w:rFonts w:ascii="Times New Roman" w:hAnsi="Times New Roman" w:cs="Times New Roman"/>
          <w:sz w:val="28"/>
          <w:szCs w:val="28"/>
        </w:rPr>
        <w:sectPr w:rsidR="00F938DC" w:rsidSect="00B15CE0">
          <w:pgSz w:w="16838" w:h="11906" w:orient="landscape"/>
          <w:pgMar w:top="567" w:right="1134" w:bottom="1701" w:left="1134" w:header="709" w:footer="709" w:gutter="0"/>
          <w:cols w:space="708"/>
          <w:docGrid w:linePitch="360"/>
        </w:sectPr>
      </w:pPr>
    </w:p>
    <w:p w:rsidR="00350BF7" w:rsidRDefault="00350BF7" w:rsidP="00AC0A5D">
      <w:pPr>
        <w:pStyle w:val="ac"/>
        <w:keepNext/>
        <w:jc w:val="right"/>
        <w:rPr>
          <w:rFonts w:ascii="Times New Roman" w:hAnsi="Times New Roman" w:cs="Times New Roman"/>
          <w:b w:val="0"/>
          <w:color w:val="auto"/>
          <w:sz w:val="24"/>
          <w:szCs w:val="24"/>
        </w:rPr>
      </w:pPr>
      <w:r w:rsidRPr="00AC0A5D">
        <w:rPr>
          <w:rFonts w:ascii="Times New Roman" w:hAnsi="Times New Roman" w:cs="Times New Roman"/>
          <w:b w:val="0"/>
          <w:color w:val="auto"/>
          <w:sz w:val="24"/>
          <w:szCs w:val="24"/>
        </w:rPr>
        <w:t>Приложение 2</w:t>
      </w:r>
    </w:p>
    <w:p w:rsidR="00AC0A5D" w:rsidRPr="00AC0A5D" w:rsidRDefault="00AC0A5D" w:rsidP="00AC0A5D">
      <w:pPr>
        <w:spacing w:after="0" w:line="240" w:lineRule="auto"/>
        <w:jc w:val="center"/>
        <w:rPr>
          <w:rFonts w:ascii="Times New Roman" w:hAnsi="Times New Roman" w:cs="Times New Roman"/>
          <w:b/>
          <w:sz w:val="24"/>
          <w:szCs w:val="24"/>
          <w:vertAlign w:val="superscript"/>
        </w:rPr>
      </w:pPr>
      <w:r w:rsidRPr="00AC0A5D">
        <w:rPr>
          <w:rFonts w:ascii="Times New Roman" w:hAnsi="Times New Roman" w:cs="Times New Roman"/>
          <w:b/>
          <w:sz w:val="24"/>
          <w:szCs w:val="24"/>
        </w:rPr>
        <w:t>Описание финансовых показателей, необходимых для расчета значений прокси-переменных</w:t>
      </w:r>
      <w:r>
        <w:rPr>
          <w:rFonts w:ascii="Times New Roman" w:hAnsi="Times New Roman" w:cs="Times New Roman"/>
          <w:b/>
          <w:sz w:val="24"/>
          <w:szCs w:val="24"/>
          <w:vertAlign w:val="superscript"/>
        </w:rPr>
        <w:t>1</w:t>
      </w:r>
    </w:p>
    <w:tbl>
      <w:tblPr>
        <w:tblW w:w="9557" w:type="dxa"/>
        <w:jc w:val="center"/>
        <w:tblInd w:w="576" w:type="dxa"/>
        <w:tblLayout w:type="fixed"/>
        <w:tblLook w:val="04A0" w:firstRow="1" w:lastRow="0" w:firstColumn="1" w:lastColumn="0" w:noHBand="0" w:noVBand="1"/>
      </w:tblPr>
      <w:tblGrid>
        <w:gridCol w:w="1094"/>
        <w:gridCol w:w="8463"/>
      </w:tblGrid>
      <w:tr w:rsidR="00350BF7"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F7" w:rsidRPr="00350BF7" w:rsidRDefault="00350BF7" w:rsidP="00AC0A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Обозн</w:t>
            </w:r>
            <w:r w:rsidR="00AC0A5D">
              <w:rPr>
                <w:rFonts w:ascii="Times New Roman" w:eastAsia="Times New Roman" w:hAnsi="Times New Roman" w:cs="Times New Roman"/>
                <w:color w:val="000000"/>
                <w:sz w:val="24"/>
                <w:szCs w:val="24"/>
                <w:lang w:eastAsia="ru-RU"/>
              </w:rPr>
              <w:t>.</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F7" w:rsidRPr="00350BF7" w:rsidRDefault="00350BF7" w:rsidP="00AC0A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Описание</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LT</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Долгосрочные долговые обязательства (Long-term debt)</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ST</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Краткосрочные долговые обчзательства (Short-term debt)</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С</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Конвертируемые долговые обязательства (Convertible debt)</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BVE</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Балансовая стоимость собственного капитала (Book value of equity)</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MVE</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Рыночная стоимость собственного капитала (Market value of equity)</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OI</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Операционная прибыль (Operating Income = EBITDA)</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S</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Выручка от продаж (Sales)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TA</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Всего активов (Total assets)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CE</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Капитальные затраты (Capital expenditures)</w:t>
            </w:r>
          </w:p>
        </w:tc>
      </w:tr>
      <w:tr w:rsidR="00F938DC" w:rsidRPr="0020356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GTA</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Рост активов (Growth of total assets)</w:t>
            </w:r>
          </w:p>
        </w:tc>
      </w:tr>
      <w:tr w:rsidR="00F938DC" w:rsidRPr="0020356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RD</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Расходы на НИОКР (Research and development)</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INT</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Нематериальные активы (Intangible assets)</w:t>
            </w:r>
          </w:p>
        </w:tc>
      </w:tr>
      <w:tr w:rsidR="00F938DC" w:rsidRPr="0020356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IGP</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Запасы плюс станки и оборудование (Inventories plus gross plant and equipment)</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Ln</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Натуральный логорифм</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QR</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Процент добровольных увольнений по отрасли за рассматриваемый период (Quit rates)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ITC</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Скидка с налога на капиталовложения (Investment tax credits)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D</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Амортизация (Depriciation)</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NDT</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Недолговые налоговые щиты (Non-debt tax shields = OI-%-T/t)</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SIGOI</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Стандартное отклонение роста операционной прибыли (Standard deviation of growth of operating income)</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SE</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Коммерческие расходы (Selling expenses)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IDUM</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Отраслевая фиктивная переменная (Industry dummy: 1 - связано с производством машин и оборудования, 0 - все остальное)</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OL</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Прочие обязательства (Other liabilities)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DLC</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Отложенные обязательства (Deferred liability charges)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BVL</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Балансовая стоимость обязательств (Book value of liabilities)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FA</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Основные средства (Fixed assets)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Age</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Возраст компании от момента основания до момента проведения исследования</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TD</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Всего долговых обязательств (Total debt)</w:t>
            </w:r>
          </w:p>
        </w:tc>
      </w:tr>
      <w:tr w:rsidR="00F938DC" w:rsidRPr="0020356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MVA</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Рыночная стоимость активов (Market value of assets=price-close*shares outstanding)</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MIL</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Медианный уровень финансового рычага в отрасли (Median industry liverage TD/MVA)</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MIG</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Медианный уровень роста в отрасли (Median industry growth of lnTA)</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R</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Фиктивная переменная регулируемого предприятия (Regulated dummy: 1 - regulated industries, 0 - otherwise)</w:t>
            </w:r>
          </w:p>
        </w:tc>
      </w:tr>
      <w:tr w:rsidR="00F938DC" w:rsidRPr="0020356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MD</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Фиктивная переменная зрелой фирмы (Mature firm dummy - listed on database for more than 5 years)</w:t>
            </w:r>
          </w:p>
        </w:tc>
      </w:tr>
      <w:tr w:rsidR="00F938DC" w:rsidRPr="00350BF7" w:rsidTr="00AC0A5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EIR</w:t>
            </w:r>
          </w:p>
        </w:tc>
        <w:tc>
          <w:tcPr>
            <w:tcW w:w="8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8DC" w:rsidRPr="00350BF7" w:rsidRDefault="00F938DC" w:rsidP="00877A44">
            <w:pPr>
              <w:spacing w:after="0" w:line="240" w:lineRule="auto"/>
              <w:rPr>
                <w:rFonts w:ascii="Times New Roman" w:eastAsia="Times New Roman" w:hAnsi="Times New Roman" w:cs="Times New Roman"/>
                <w:color w:val="000000"/>
                <w:sz w:val="24"/>
                <w:szCs w:val="24"/>
                <w:lang w:eastAsia="ru-RU"/>
              </w:rPr>
            </w:pPr>
            <w:r w:rsidRPr="00350BF7">
              <w:rPr>
                <w:rFonts w:ascii="Times New Roman" w:eastAsia="Times New Roman" w:hAnsi="Times New Roman" w:cs="Times New Roman"/>
                <w:color w:val="000000"/>
                <w:sz w:val="24"/>
                <w:szCs w:val="24"/>
                <w:lang w:eastAsia="ru-RU"/>
              </w:rPr>
              <w:t>Ожидаемый уровень инфляции (Expected inflation rate - ожидаемый на следующий год уровень инфляции)</w:t>
            </w:r>
          </w:p>
        </w:tc>
      </w:tr>
    </w:tbl>
    <w:p w:rsidR="00181252" w:rsidRPr="00AC0A5D" w:rsidRDefault="00AC0A5D" w:rsidP="00AC0A5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vertAlign w:val="superscript"/>
          <w:lang w:eastAsia="ru-RU"/>
        </w:rPr>
        <w:t>1</w:t>
      </w:r>
      <w:r w:rsidR="00350BF7" w:rsidRPr="00350BF7">
        <w:rPr>
          <w:rFonts w:ascii="Times New Roman" w:eastAsia="Times New Roman" w:hAnsi="Times New Roman" w:cs="Times New Roman"/>
          <w:color w:val="000000"/>
          <w:sz w:val="24"/>
          <w:szCs w:val="24"/>
          <w:lang w:eastAsia="ru-RU"/>
        </w:rPr>
        <w:t>Знаки + / - / 1 после переменных</w:t>
      </w:r>
      <w:r>
        <w:rPr>
          <w:rFonts w:ascii="Times New Roman" w:eastAsia="Times New Roman" w:hAnsi="Times New Roman" w:cs="Times New Roman"/>
          <w:color w:val="000000"/>
          <w:sz w:val="24"/>
          <w:szCs w:val="24"/>
          <w:lang w:eastAsia="ru-RU"/>
        </w:rPr>
        <w:t xml:space="preserve"> обозначают характер связи</w:t>
      </w:r>
      <w:r w:rsidR="00350BF7" w:rsidRPr="00350BF7">
        <w:rPr>
          <w:rFonts w:ascii="Times New Roman" w:eastAsia="Times New Roman" w:hAnsi="Times New Roman" w:cs="Times New Roman"/>
          <w:color w:val="000000"/>
          <w:sz w:val="24"/>
          <w:szCs w:val="24"/>
          <w:lang w:eastAsia="ru-RU"/>
        </w:rPr>
        <w:t xml:space="preserve"> с фактором</w:t>
      </w:r>
      <w:r>
        <w:rPr>
          <w:rFonts w:ascii="Times New Roman" w:eastAsia="Times New Roman" w:hAnsi="Times New Roman" w:cs="Times New Roman"/>
          <w:color w:val="000000"/>
          <w:sz w:val="24"/>
          <w:szCs w:val="24"/>
          <w:lang w:eastAsia="ru-RU"/>
        </w:rPr>
        <w:t xml:space="preserve">; </w:t>
      </w:r>
      <w:r w:rsidR="00181252">
        <w:rPr>
          <w:rFonts w:ascii="Times New Roman" w:hAnsi="Times New Roman" w:cs="Times New Roman"/>
          <w:sz w:val="28"/>
          <w:szCs w:val="28"/>
        </w:rPr>
        <w:br w:type="page"/>
      </w:r>
    </w:p>
    <w:p w:rsidR="00181252" w:rsidRDefault="00181252" w:rsidP="00B062AC">
      <w:pPr>
        <w:spacing w:after="0" w:line="360" w:lineRule="auto"/>
        <w:jc w:val="both"/>
        <w:rPr>
          <w:rFonts w:ascii="Times New Roman" w:hAnsi="Times New Roman" w:cs="Times New Roman"/>
          <w:sz w:val="28"/>
          <w:szCs w:val="28"/>
        </w:rPr>
        <w:sectPr w:rsidR="00181252" w:rsidSect="00F938DC">
          <w:pgSz w:w="11906" w:h="16838"/>
          <w:pgMar w:top="1134" w:right="567" w:bottom="1134" w:left="1701" w:header="709" w:footer="709" w:gutter="0"/>
          <w:cols w:space="708"/>
          <w:docGrid w:linePitch="360"/>
        </w:sectPr>
      </w:pPr>
    </w:p>
    <w:p w:rsidR="008F2F0B" w:rsidRPr="008F2F0B" w:rsidRDefault="00350BF7" w:rsidP="008F2F0B">
      <w:pPr>
        <w:pStyle w:val="ac"/>
        <w:keepNext/>
        <w:jc w:val="right"/>
        <w:rPr>
          <w:rFonts w:ascii="Times New Roman" w:hAnsi="Times New Roman" w:cs="Times New Roman"/>
          <w:b w:val="0"/>
          <w:color w:val="auto"/>
          <w:sz w:val="24"/>
          <w:szCs w:val="24"/>
        </w:rPr>
      </w:pPr>
      <w:r w:rsidRPr="008F2F0B">
        <w:rPr>
          <w:rFonts w:ascii="Times New Roman" w:hAnsi="Times New Roman" w:cs="Times New Roman"/>
          <w:b w:val="0"/>
          <w:color w:val="auto"/>
          <w:sz w:val="24"/>
          <w:szCs w:val="24"/>
        </w:rPr>
        <w:t>Приложение 3</w:t>
      </w:r>
    </w:p>
    <w:p w:rsidR="00181252" w:rsidRPr="002C7AF8" w:rsidRDefault="00181252" w:rsidP="00181252">
      <w:pPr>
        <w:pStyle w:val="ac"/>
        <w:keepNext/>
        <w:jc w:val="center"/>
        <w:rPr>
          <w:rFonts w:ascii="Times New Roman" w:hAnsi="Times New Roman" w:cs="Times New Roman"/>
          <w:color w:val="auto"/>
          <w:sz w:val="24"/>
          <w:szCs w:val="24"/>
        </w:rPr>
      </w:pPr>
      <w:r w:rsidRPr="002C7AF8">
        <w:rPr>
          <w:rFonts w:ascii="Times New Roman" w:hAnsi="Times New Roman" w:cs="Times New Roman"/>
          <w:color w:val="auto"/>
          <w:sz w:val="24"/>
          <w:szCs w:val="24"/>
        </w:rPr>
        <w:t>Отбор переменных по методу поиска спецификации с наименьшим значением критерия Шварца</w:t>
      </w:r>
    </w:p>
    <w:tbl>
      <w:tblPr>
        <w:tblW w:w="15451" w:type="dxa"/>
        <w:jc w:val="center"/>
        <w:tblInd w:w="-459" w:type="dxa"/>
        <w:tblLayout w:type="fixed"/>
        <w:tblLook w:val="04A0" w:firstRow="1" w:lastRow="0" w:firstColumn="1" w:lastColumn="0" w:noHBand="0" w:noVBand="1"/>
      </w:tblPr>
      <w:tblGrid>
        <w:gridCol w:w="1505"/>
        <w:gridCol w:w="1680"/>
        <w:gridCol w:w="1351"/>
        <w:gridCol w:w="1645"/>
        <w:gridCol w:w="979"/>
        <w:gridCol w:w="920"/>
        <w:gridCol w:w="1985"/>
        <w:gridCol w:w="1842"/>
        <w:gridCol w:w="1843"/>
        <w:gridCol w:w="1701"/>
      </w:tblGrid>
      <w:tr w:rsidR="00181252" w:rsidRPr="00181252" w:rsidTr="00350BF7">
        <w:trPr>
          <w:cantSplit/>
          <w:trHeight w:val="1350"/>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Переменная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Коэффициент</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t-статистика</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Собственный R^2</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Общий R^2</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BIC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Процент повторов с положительным знаком</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Процент повторов с отрицательным знаком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Процент лет с положительным знаком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81252" w:rsidRPr="00181252" w:rsidRDefault="00181252" w:rsidP="00350BF7">
            <w:pPr>
              <w:spacing w:after="0" w:line="240" w:lineRule="auto"/>
              <w:jc w:val="center"/>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Процент лет с отрицательным знаком</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IGP</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0,0459</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0,2451</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0,0257</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0,7022</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0,3869</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14</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GTA</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0,0187</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0,2546</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0,0007</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0,7020</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0,3453</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CE</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-0,0740</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-0,3403</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0,0250</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0,7018</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0,3039</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14</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LNAGE</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0,0328</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0,3831</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0,0014</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0,7015</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0,2629</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FA</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0,1901</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1,2677</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0,0019</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0,7010</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0,2222</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30</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14</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DFA</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-0,1227</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-1,0695</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0,0017</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0,6964</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0,1955</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50</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71</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GLNTA</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1,3428</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1,6078</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0,0847</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0,6930</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0,1644</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10</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29</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LNTA</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0,0575</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1,8359</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0,0406</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0,6855</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0,1465</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30</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71</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LNS</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-0,0362</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-2,0469</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0,1311</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0,6755</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0,1357</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80</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71</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SE</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-0,8344</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-3,0504</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0,0719</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0,6628</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0,1320</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70</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86</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OI</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0,5157</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4,2383</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0,4290</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0,6337</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0,1725</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30</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57</w:t>
            </w:r>
          </w:p>
        </w:tc>
      </w:tr>
      <w:tr w:rsidR="00181252" w:rsidRPr="00181252" w:rsidTr="00350BF7">
        <w:trPr>
          <w:trHeight w:val="300"/>
          <w:jc w:val="center"/>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OI_1</w:t>
            </w:r>
          </w:p>
        </w:tc>
        <w:tc>
          <w:tcPr>
            <w:tcW w:w="168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-0,7617</w:t>
            </w:r>
          </w:p>
        </w:tc>
        <w:tc>
          <w:tcPr>
            <w:tcW w:w="135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-12,1584</w:t>
            </w:r>
          </w:p>
        </w:tc>
        <w:tc>
          <w:tcPr>
            <w:tcW w:w="164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0,5734</w:t>
            </w:r>
          </w:p>
        </w:tc>
        <w:tc>
          <w:tcPr>
            <w:tcW w:w="979"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0,5734</w:t>
            </w:r>
          </w:p>
        </w:tc>
        <w:tc>
          <w:tcPr>
            <w:tcW w:w="920"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0,2829</w:t>
            </w:r>
          </w:p>
        </w:tc>
        <w:tc>
          <w:tcPr>
            <w:tcW w:w="1985"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60</w:t>
            </w:r>
          </w:p>
        </w:tc>
        <w:tc>
          <w:tcPr>
            <w:tcW w:w="1843"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181252" w:rsidRPr="00181252" w:rsidRDefault="00181252" w:rsidP="00877A44">
            <w:pPr>
              <w:spacing w:after="0" w:line="240" w:lineRule="auto"/>
              <w:jc w:val="right"/>
              <w:rPr>
                <w:rFonts w:ascii="Times New Roman" w:eastAsia="Times New Roman" w:hAnsi="Times New Roman" w:cs="Times New Roman"/>
                <w:color w:val="000000"/>
                <w:sz w:val="24"/>
                <w:szCs w:val="24"/>
                <w:lang w:eastAsia="ru-RU"/>
              </w:rPr>
            </w:pPr>
            <w:r w:rsidRPr="00181252">
              <w:rPr>
                <w:rFonts w:ascii="Times New Roman" w:eastAsia="Times New Roman" w:hAnsi="Times New Roman" w:cs="Times New Roman"/>
                <w:color w:val="000000"/>
                <w:sz w:val="24"/>
                <w:szCs w:val="24"/>
                <w:lang w:eastAsia="ru-RU"/>
              </w:rPr>
              <w:t>57</w:t>
            </w:r>
          </w:p>
        </w:tc>
      </w:tr>
    </w:tbl>
    <w:p w:rsidR="0016156D" w:rsidRDefault="0016156D" w:rsidP="00B062AC">
      <w:pPr>
        <w:spacing w:after="0" w:line="360" w:lineRule="auto"/>
        <w:jc w:val="both"/>
        <w:rPr>
          <w:rFonts w:ascii="Times New Roman" w:hAnsi="Times New Roman" w:cs="Times New Roman"/>
          <w:sz w:val="28"/>
          <w:szCs w:val="28"/>
        </w:rPr>
      </w:pPr>
    </w:p>
    <w:p w:rsidR="0016156D" w:rsidRDefault="0016156D">
      <w:pPr>
        <w:rPr>
          <w:rFonts w:ascii="Times New Roman" w:hAnsi="Times New Roman" w:cs="Times New Roman"/>
          <w:sz w:val="28"/>
          <w:szCs w:val="28"/>
        </w:rPr>
      </w:pPr>
      <w:r>
        <w:rPr>
          <w:rFonts w:ascii="Times New Roman" w:hAnsi="Times New Roman" w:cs="Times New Roman"/>
          <w:sz w:val="28"/>
          <w:szCs w:val="28"/>
        </w:rPr>
        <w:br w:type="page"/>
      </w:r>
    </w:p>
    <w:p w:rsidR="008F2F0B" w:rsidRPr="008F2F0B" w:rsidRDefault="008F2F0B" w:rsidP="008F2F0B">
      <w:pPr>
        <w:pStyle w:val="ac"/>
        <w:keepNext/>
        <w:jc w:val="right"/>
        <w:rPr>
          <w:rFonts w:ascii="Times New Roman" w:hAnsi="Times New Roman" w:cs="Times New Roman"/>
          <w:b w:val="0"/>
          <w:color w:val="auto"/>
          <w:sz w:val="24"/>
          <w:szCs w:val="24"/>
        </w:rPr>
      </w:pPr>
      <w:r w:rsidRPr="008F2F0B">
        <w:rPr>
          <w:rFonts w:ascii="Times New Roman" w:hAnsi="Times New Roman" w:cs="Times New Roman"/>
          <w:b w:val="0"/>
          <w:color w:val="auto"/>
          <w:sz w:val="24"/>
          <w:szCs w:val="24"/>
        </w:rPr>
        <w:t>Приложение 4</w:t>
      </w:r>
    </w:p>
    <w:p w:rsidR="003733A3" w:rsidRPr="008F2F0B" w:rsidRDefault="003733A3" w:rsidP="003733A3">
      <w:pPr>
        <w:pStyle w:val="ac"/>
        <w:keepNext/>
        <w:jc w:val="center"/>
        <w:rPr>
          <w:rFonts w:ascii="Times New Roman" w:hAnsi="Times New Roman" w:cs="Times New Roman"/>
          <w:color w:val="auto"/>
          <w:sz w:val="24"/>
          <w:szCs w:val="24"/>
          <w:vertAlign w:val="superscript"/>
        </w:rPr>
      </w:pPr>
      <w:r w:rsidRPr="002C7AF8">
        <w:rPr>
          <w:rFonts w:ascii="Times New Roman" w:hAnsi="Times New Roman" w:cs="Times New Roman"/>
          <w:color w:val="auto"/>
          <w:sz w:val="24"/>
          <w:szCs w:val="24"/>
        </w:rPr>
        <w:t>Тестирование влияния фактора размера</w:t>
      </w:r>
      <w:r w:rsidR="008F2F0B">
        <w:rPr>
          <w:rFonts w:ascii="Times New Roman" w:hAnsi="Times New Roman" w:cs="Times New Roman"/>
          <w:color w:val="auto"/>
          <w:sz w:val="24"/>
          <w:szCs w:val="24"/>
          <w:vertAlign w:val="superscript"/>
        </w:rPr>
        <w:t>1</w:t>
      </w:r>
    </w:p>
    <w:tbl>
      <w:tblPr>
        <w:tblW w:w="14692" w:type="dxa"/>
        <w:jc w:val="center"/>
        <w:tblInd w:w="94" w:type="dxa"/>
        <w:tblLook w:val="04A0" w:firstRow="1" w:lastRow="0" w:firstColumn="1" w:lastColumn="0" w:noHBand="0" w:noVBand="1"/>
      </w:tblPr>
      <w:tblGrid>
        <w:gridCol w:w="1574"/>
        <w:gridCol w:w="1701"/>
        <w:gridCol w:w="1559"/>
        <w:gridCol w:w="1417"/>
        <w:gridCol w:w="1562"/>
        <w:gridCol w:w="1848"/>
        <w:gridCol w:w="1713"/>
        <w:gridCol w:w="1990"/>
        <w:gridCol w:w="1328"/>
      </w:tblGrid>
      <w:tr w:rsidR="003733A3" w:rsidRPr="003733A3" w:rsidTr="00350BF7">
        <w:trPr>
          <w:trHeight w:val="300"/>
          <w:jc w:val="center"/>
        </w:trPr>
        <w:tc>
          <w:tcPr>
            <w:tcW w:w="1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Переменная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Коэффициент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t-статистика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Общий R^2</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BIC</w:t>
            </w:r>
          </w:p>
        </w:tc>
        <w:tc>
          <w:tcPr>
            <w:tcW w:w="3561" w:type="dxa"/>
            <w:gridSpan w:val="2"/>
            <w:tcBorders>
              <w:top w:val="single" w:sz="4" w:space="0" w:color="auto"/>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Небольшие фирмы</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Крупные фирмы</w:t>
            </w:r>
          </w:p>
        </w:tc>
      </w:tr>
      <w:tr w:rsidR="003733A3" w:rsidRPr="003733A3" w:rsidTr="00350BF7">
        <w:trPr>
          <w:trHeight w:val="300"/>
          <w:jc w:val="center"/>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733A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733A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733A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733A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CE</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-0,0009</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-0,0029</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0,6305</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0,7907</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LNAGE</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0,0018</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0,0193</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0,6305</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0,7457</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GLNTA</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0,5121</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0,2452</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0,6305</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0,7007</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14,2857</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14,2857</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FA</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0,1554</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0,6106</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0,6304</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0,6562</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14,2857</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sz w:val="24"/>
                <w:szCs w:val="24"/>
                <w:lang w:eastAsia="ru-RU"/>
              </w:rPr>
            </w:pPr>
            <w:r w:rsidRPr="003733A3">
              <w:rPr>
                <w:rFonts w:ascii="Times New Roman" w:eastAsia="Times New Roman" w:hAnsi="Times New Roman" w:cs="Times New Roman"/>
                <w:sz w:val="24"/>
                <w:szCs w:val="24"/>
                <w:lang w:eastAsia="ru-RU"/>
              </w:rPr>
              <w:t>OI</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0,0408</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0,8218</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0,6290</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0,6147</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14,2857</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42,8571</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sz w:val="24"/>
                <w:szCs w:val="24"/>
                <w:lang w:eastAsia="ru-RU"/>
              </w:rPr>
            </w:pPr>
            <w:r w:rsidRPr="003733A3">
              <w:rPr>
                <w:rFonts w:ascii="Times New Roman" w:eastAsia="Times New Roman" w:hAnsi="Times New Roman" w:cs="Times New Roman"/>
                <w:sz w:val="24"/>
                <w:szCs w:val="24"/>
                <w:lang w:eastAsia="ru-RU"/>
              </w:rPr>
              <w:t>LNS</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-0,0451</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-0,8969</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0,6228</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0,5864</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sz w:val="24"/>
                <w:szCs w:val="24"/>
                <w:lang w:eastAsia="ru-RU"/>
              </w:rPr>
            </w:pPr>
            <w:r w:rsidRPr="003733A3">
              <w:rPr>
                <w:rFonts w:ascii="Times New Roman" w:eastAsia="Times New Roman" w:hAnsi="Times New Roman" w:cs="Times New Roman"/>
                <w:sz w:val="24"/>
                <w:szCs w:val="24"/>
                <w:lang w:eastAsia="ru-RU"/>
              </w:rPr>
              <w:t>LNTA</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0,0369</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0,9077</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0,6185</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0,5526</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14,2857</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42,8571</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sz w:val="24"/>
                <w:szCs w:val="24"/>
                <w:lang w:eastAsia="ru-RU"/>
              </w:rPr>
            </w:pPr>
            <w:r w:rsidRPr="003733A3">
              <w:rPr>
                <w:rFonts w:ascii="Times New Roman" w:eastAsia="Times New Roman" w:hAnsi="Times New Roman" w:cs="Times New Roman"/>
                <w:sz w:val="24"/>
                <w:szCs w:val="24"/>
                <w:lang w:eastAsia="ru-RU"/>
              </w:rPr>
              <w:t>IGP</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0,3768</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2,3687</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0,6124</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0,5237</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14,2857</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sz w:val="24"/>
                <w:szCs w:val="24"/>
                <w:lang w:eastAsia="ru-RU"/>
              </w:rPr>
            </w:pPr>
            <w:r w:rsidRPr="003733A3">
              <w:rPr>
                <w:rFonts w:ascii="Times New Roman" w:eastAsia="Times New Roman" w:hAnsi="Times New Roman" w:cs="Times New Roman"/>
                <w:sz w:val="24"/>
                <w:szCs w:val="24"/>
                <w:lang w:eastAsia="ru-RU"/>
              </w:rPr>
              <w:t>DFA</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-0,2371</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-2,4472</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0,5884</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0,5387</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42,8571</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42,8571</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sz w:val="24"/>
                <w:szCs w:val="24"/>
                <w:lang w:eastAsia="ru-RU"/>
              </w:rPr>
            </w:pPr>
            <w:r w:rsidRPr="003733A3">
              <w:rPr>
                <w:rFonts w:ascii="Times New Roman" w:eastAsia="Times New Roman" w:hAnsi="Times New Roman" w:cs="Times New Roman"/>
                <w:sz w:val="24"/>
                <w:szCs w:val="24"/>
                <w:lang w:eastAsia="ru-RU"/>
              </w:rPr>
              <w:t>GTA</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0,0628</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4,4059</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0,5668</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0,5448</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14,2857</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14,2857</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sz w:val="24"/>
                <w:szCs w:val="24"/>
                <w:lang w:eastAsia="ru-RU"/>
              </w:rPr>
            </w:pPr>
            <w:r w:rsidRPr="003733A3">
              <w:rPr>
                <w:rFonts w:ascii="Times New Roman" w:eastAsia="Times New Roman" w:hAnsi="Times New Roman" w:cs="Times New Roman"/>
                <w:sz w:val="24"/>
                <w:szCs w:val="24"/>
                <w:lang w:eastAsia="ru-RU"/>
              </w:rPr>
              <w:t>SE</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-1,4175</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-4,5476</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0,5540</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0,5289</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28,5714</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42,8571</w:t>
            </w:r>
          </w:p>
        </w:tc>
      </w:tr>
      <w:tr w:rsidR="003733A3" w:rsidRPr="003733A3" w:rsidTr="00350BF7">
        <w:trPr>
          <w:trHeight w:val="30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sz w:val="24"/>
                <w:szCs w:val="24"/>
                <w:lang w:eastAsia="ru-RU"/>
              </w:rPr>
            </w:pPr>
            <w:r w:rsidRPr="003733A3">
              <w:rPr>
                <w:rFonts w:ascii="Times New Roman" w:eastAsia="Times New Roman" w:hAnsi="Times New Roman" w:cs="Times New Roman"/>
                <w:sz w:val="24"/>
                <w:szCs w:val="24"/>
                <w:lang w:eastAsia="ru-RU"/>
              </w:rPr>
              <w:t>OI_1</w:t>
            </w:r>
          </w:p>
        </w:tc>
        <w:tc>
          <w:tcPr>
            <w:tcW w:w="1701"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-0,7319</w:t>
            </w:r>
          </w:p>
        </w:tc>
        <w:tc>
          <w:tcPr>
            <w:tcW w:w="1559"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-9,4632</w:t>
            </w:r>
          </w:p>
        </w:tc>
        <w:tc>
          <w:tcPr>
            <w:tcW w:w="1417"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0,4910</w:t>
            </w:r>
          </w:p>
        </w:tc>
        <w:tc>
          <w:tcPr>
            <w:tcW w:w="1562"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0,6160</w:t>
            </w:r>
          </w:p>
        </w:tc>
        <w:tc>
          <w:tcPr>
            <w:tcW w:w="184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713"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57,1429</w:t>
            </w:r>
          </w:p>
        </w:tc>
        <w:tc>
          <w:tcPr>
            <w:tcW w:w="1990"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 </w:t>
            </w:r>
          </w:p>
        </w:tc>
        <w:tc>
          <w:tcPr>
            <w:tcW w:w="1328" w:type="dxa"/>
            <w:tcBorders>
              <w:top w:val="nil"/>
              <w:left w:val="nil"/>
              <w:bottom w:val="single" w:sz="4" w:space="0" w:color="auto"/>
              <w:right w:val="single" w:sz="4" w:space="0" w:color="auto"/>
            </w:tcBorders>
            <w:shd w:val="clear" w:color="auto" w:fill="auto"/>
            <w:noWrap/>
            <w:vAlign w:val="bottom"/>
            <w:hideMark/>
          </w:tcPr>
          <w:p w:rsidR="003733A3" w:rsidRPr="003733A3" w:rsidRDefault="003733A3" w:rsidP="00877A44">
            <w:pPr>
              <w:spacing w:after="0" w:line="240" w:lineRule="auto"/>
              <w:jc w:val="right"/>
              <w:rPr>
                <w:rFonts w:ascii="Times New Roman" w:eastAsia="Times New Roman" w:hAnsi="Times New Roman" w:cs="Times New Roman"/>
                <w:color w:val="000000"/>
                <w:sz w:val="24"/>
                <w:szCs w:val="24"/>
                <w:lang w:eastAsia="ru-RU"/>
              </w:rPr>
            </w:pPr>
            <w:r w:rsidRPr="003733A3">
              <w:rPr>
                <w:rFonts w:ascii="Times New Roman" w:eastAsia="Times New Roman" w:hAnsi="Times New Roman" w:cs="Times New Roman"/>
                <w:color w:val="000000"/>
                <w:sz w:val="24"/>
                <w:szCs w:val="24"/>
                <w:lang w:eastAsia="ru-RU"/>
              </w:rPr>
              <w:t>28,5714</w:t>
            </w:r>
          </w:p>
        </w:tc>
      </w:tr>
    </w:tbl>
    <w:p w:rsidR="007432D1" w:rsidRPr="008F2F0B" w:rsidRDefault="008F2F0B" w:rsidP="00A533E1">
      <w:pPr>
        <w:rPr>
          <w:rFonts w:ascii="Times New Roman" w:hAnsi="Times New Roman" w:cs="Times New Roman"/>
          <w:sz w:val="24"/>
          <w:szCs w:val="24"/>
        </w:rPr>
      </w:pPr>
      <w:r>
        <w:rPr>
          <w:rFonts w:ascii="Times New Roman" w:hAnsi="Times New Roman" w:cs="Times New Roman"/>
          <w:sz w:val="24"/>
          <w:szCs w:val="24"/>
          <w:vertAlign w:val="superscript"/>
        </w:rPr>
        <w:t>1</w:t>
      </w:r>
      <w:r w:rsidR="003733A3" w:rsidRPr="003733A3">
        <w:rPr>
          <w:rFonts w:ascii="Times New Roman" w:hAnsi="Times New Roman" w:cs="Times New Roman"/>
          <w:sz w:val="24"/>
          <w:szCs w:val="24"/>
        </w:rPr>
        <w:t>«+/-» - процент лет, в которых фактор вошел в спецификацию с наименьшим значением BIC с положительным/отрицательным знаком.</w:t>
      </w:r>
      <w:r w:rsidR="007432D1">
        <w:rPr>
          <w:rFonts w:ascii="Times New Roman" w:hAnsi="Times New Roman" w:cs="Times New Roman"/>
          <w:sz w:val="28"/>
          <w:szCs w:val="28"/>
        </w:rPr>
        <w:br w:type="page"/>
      </w:r>
    </w:p>
    <w:p w:rsidR="008F2F0B" w:rsidRPr="008F2F0B" w:rsidRDefault="008F2F0B" w:rsidP="008F2F0B">
      <w:pPr>
        <w:pStyle w:val="ac"/>
        <w:keepNext/>
        <w:jc w:val="right"/>
        <w:rPr>
          <w:rFonts w:ascii="Times New Roman" w:hAnsi="Times New Roman" w:cs="Times New Roman"/>
          <w:b w:val="0"/>
          <w:color w:val="auto"/>
          <w:sz w:val="24"/>
          <w:szCs w:val="24"/>
        </w:rPr>
      </w:pPr>
      <w:r w:rsidRPr="008F2F0B">
        <w:rPr>
          <w:rFonts w:ascii="Times New Roman" w:hAnsi="Times New Roman" w:cs="Times New Roman"/>
          <w:b w:val="0"/>
          <w:color w:val="auto"/>
          <w:sz w:val="24"/>
          <w:szCs w:val="24"/>
        </w:rPr>
        <w:t>Приложение 5</w:t>
      </w:r>
    </w:p>
    <w:p w:rsidR="007432D1" w:rsidRPr="002C7AF8" w:rsidRDefault="007432D1" w:rsidP="007432D1">
      <w:pPr>
        <w:pStyle w:val="ac"/>
        <w:keepNext/>
        <w:jc w:val="center"/>
        <w:rPr>
          <w:rFonts w:ascii="Times New Roman" w:hAnsi="Times New Roman" w:cs="Times New Roman"/>
          <w:color w:val="auto"/>
          <w:sz w:val="24"/>
          <w:szCs w:val="24"/>
        </w:rPr>
      </w:pPr>
      <w:r w:rsidRPr="002C7AF8">
        <w:rPr>
          <w:rFonts w:ascii="Times New Roman" w:hAnsi="Times New Roman" w:cs="Times New Roman"/>
          <w:color w:val="auto"/>
          <w:sz w:val="24"/>
          <w:szCs w:val="24"/>
        </w:rPr>
        <w:t>Неограниченная модель структуры капитала</w:t>
      </w:r>
    </w:p>
    <w:tbl>
      <w:tblPr>
        <w:tblW w:w="1504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1701"/>
        <w:gridCol w:w="1417"/>
        <w:gridCol w:w="1418"/>
        <w:gridCol w:w="1417"/>
        <w:gridCol w:w="1134"/>
        <w:gridCol w:w="1276"/>
        <w:gridCol w:w="1134"/>
        <w:gridCol w:w="1134"/>
        <w:gridCol w:w="1134"/>
      </w:tblGrid>
      <w:tr w:rsidR="007432D1" w:rsidRPr="007432D1" w:rsidTr="00350BF7">
        <w:trPr>
          <w:trHeight w:val="300"/>
          <w:jc w:val="center"/>
        </w:trPr>
        <w:tc>
          <w:tcPr>
            <w:tcW w:w="3275"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Фактор</w:t>
            </w:r>
          </w:p>
        </w:tc>
        <w:tc>
          <w:tcPr>
            <w:tcW w:w="1701"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Переменная</w:t>
            </w:r>
          </w:p>
        </w:tc>
        <w:tc>
          <w:tcPr>
            <w:tcW w:w="1417"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Все года**</w:t>
            </w:r>
          </w:p>
        </w:tc>
        <w:tc>
          <w:tcPr>
            <w:tcW w:w="1418"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2010</w:t>
            </w:r>
          </w:p>
        </w:tc>
        <w:tc>
          <w:tcPr>
            <w:tcW w:w="1417"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2009</w:t>
            </w:r>
          </w:p>
        </w:tc>
        <w:tc>
          <w:tcPr>
            <w:tcW w:w="1134"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2008</w:t>
            </w:r>
          </w:p>
        </w:tc>
        <w:tc>
          <w:tcPr>
            <w:tcW w:w="1276"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2007</w:t>
            </w:r>
          </w:p>
        </w:tc>
        <w:tc>
          <w:tcPr>
            <w:tcW w:w="1134"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2006</w:t>
            </w:r>
          </w:p>
        </w:tc>
        <w:tc>
          <w:tcPr>
            <w:tcW w:w="1134"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2005</w:t>
            </w:r>
          </w:p>
        </w:tc>
        <w:tc>
          <w:tcPr>
            <w:tcW w:w="1134" w:type="dxa"/>
            <w:shd w:val="clear" w:color="auto" w:fill="auto"/>
            <w:vAlign w:val="center"/>
            <w:hideMark/>
          </w:tcPr>
          <w:p w:rsidR="007432D1" w:rsidRPr="007432D1" w:rsidRDefault="007432D1" w:rsidP="00350BF7">
            <w:pPr>
              <w:spacing w:after="0" w:line="240" w:lineRule="auto"/>
              <w:jc w:val="center"/>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2004</w:t>
            </w:r>
          </w:p>
        </w:tc>
      </w:tr>
      <w:tr w:rsidR="007432D1" w:rsidRPr="007432D1" w:rsidTr="00350BF7">
        <w:trPr>
          <w:trHeight w:val="475"/>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Непроцентные налоговые щиты</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DFA/TA</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-0,087 *</w:t>
            </w:r>
          </w:p>
        </w:tc>
        <w:tc>
          <w:tcPr>
            <w:tcW w:w="1418"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-0,362 *</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-0,373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-0,310 *</w:t>
            </w:r>
          </w:p>
        </w:tc>
        <w:tc>
          <w:tcPr>
            <w:tcW w:w="1276"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-0,045</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-0,162</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-0,090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-0,106</w:t>
            </w:r>
          </w:p>
        </w:tc>
      </w:tr>
      <w:tr w:rsidR="007432D1" w:rsidRPr="007432D1" w:rsidTr="00350BF7">
        <w:trPr>
          <w:trHeight w:val="425"/>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Размер компании</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Ln(S)</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0,007</w:t>
            </w:r>
          </w:p>
        </w:tc>
        <w:tc>
          <w:tcPr>
            <w:tcW w:w="1418"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-0,022 *</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-0,022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-0,008</w:t>
            </w:r>
          </w:p>
        </w:tc>
        <w:tc>
          <w:tcPr>
            <w:tcW w:w="1276"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0,002</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0,001</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0,002</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0,009</w:t>
            </w:r>
          </w:p>
        </w:tc>
      </w:tr>
      <w:tr w:rsidR="007432D1" w:rsidRPr="007432D1" w:rsidTr="00350BF7">
        <w:trPr>
          <w:trHeight w:val="418"/>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Уникальность продукта</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SE/S</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0,146 *</w:t>
            </w:r>
          </w:p>
        </w:tc>
        <w:tc>
          <w:tcPr>
            <w:tcW w:w="1418"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-0,739 *</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-0,339</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-0,349</w:t>
            </w:r>
          </w:p>
        </w:tc>
        <w:tc>
          <w:tcPr>
            <w:tcW w:w="1276"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-0,246</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-0,360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-0,530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-0,540 *</w:t>
            </w:r>
          </w:p>
        </w:tc>
      </w:tr>
      <w:tr w:rsidR="007432D1" w:rsidRPr="007432D1" w:rsidTr="00350BF7">
        <w:trPr>
          <w:trHeight w:val="409"/>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Рентабельность</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(EBT+I)/TA</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-0,388 *</w:t>
            </w:r>
          </w:p>
        </w:tc>
        <w:tc>
          <w:tcPr>
            <w:tcW w:w="1418"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-0,674 *</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-0,444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-0,317 *</w:t>
            </w:r>
          </w:p>
        </w:tc>
        <w:tc>
          <w:tcPr>
            <w:tcW w:w="1276"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-0,681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-0,629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-0,343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-0,680 *</w:t>
            </w:r>
          </w:p>
        </w:tc>
      </w:tr>
      <w:tr w:rsidR="007432D1" w:rsidRPr="007432D1" w:rsidTr="00350BF7">
        <w:trPr>
          <w:trHeight w:val="415"/>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Осязаемость активов</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FA/TA</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-0,116 *</w:t>
            </w:r>
          </w:p>
        </w:tc>
        <w:tc>
          <w:tcPr>
            <w:tcW w:w="1418"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0,252 *</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0,172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0,107</w:t>
            </w:r>
          </w:p>
        </w:tc>
        <w:tc>
          <w:tcPr>
            <w:tcW w:w="1276"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-0,102</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-0,188 *</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-0,050</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-0,065</w:t>
            </w:r>
          </w:p>
        </w:tc>
      </w:tr>
      <w:tr w:rsidR="007432D1" w:rsidRPr="007432D1" w:rsidTr="00350BF7">
        <w:trPr>
          <w:trHeight w:val="407"/>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AIC</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0,026</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-0,214</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-0,301</w:t>
            </w:r>
          </w:p>
        </w:tc>
        <w:tc>
          <w:tcPr>
            <w:tcW w:w="1276"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-0,297</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-0,333</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-0,229</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-0,106</w:t>
            </w:r>
          </w:p>
        </w:tc>
      </w:tr>
      <w:tr w:rsidR="007432D1" w:rsidRPr="007432D1" w:rsidTr="00350BF7">
        <w:trPr>
          <w:trHeight w:val="413"/>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BIC</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0,098</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-0,142</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-0,229</w:t>
            </w:r>
          </w:p>
        </w:tc>
        <w:tc>
          <w:tcPr>
            <w:tcW w:w="1276"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-0,224</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-0,261</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-0,157</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-0,034</w:t>
            </w:r>
          </w:p>
        </w:tc>
      </w:tr>
      <w:tr w:rsidR="007432D1" w:rsidRPr="007432D1" w:rsidTr="00350BF7">
        <w:trPr>
          <w:trHeight w:val="419"/>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R2</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0,909</w:t>
            </w:r>
          </w:p>
        </w:tc>
        <w:tc>
          <w:tcPr>
            <w:tcW w:w="1418"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0,412</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0,153</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0,124</w:t>
            </w:r>
          </w:p>
        </w:tc>
        <w:tc>
          <w:tcPr>
            <w:tcW w:w="1276"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0,140</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0,185</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0,098</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0,144</w:t>
            </w:r>
          </w:p>
        </w:tc>
      </w:tr>
      <w:tr w:rsidR="007432D1" w:rsidRPr="007432D1" w:rsidTr="00350BF7">
        <w:trPr>
          <w:trHeight w:val="425"/>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R2 adj</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0,893</w:t>
            </w:r>
          </w:p>
        </w:tc>
        <w:tc>
          <w:tcPr>
            <w:tcW w:w="1418"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0,402</w:t>
            </w: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0,139</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0,109</w:t>
            </w:r>
          </w:p>
        </w:tc>
        <w:tc>
          <w:tcPr>
            <w:tcW w:w="1276"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0,126</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0,171</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0,083</w:t>
            </w:r>
          </w:p>
        </w:tc>
        <w:tc>
          <w:tcPr>
            <w:tcW w:w="1134"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0,130</w:t>
            </w:r>
          </w:p>
        </w:tc>
      </w:tr>
      <w:tr w:rsidR="007432D1" w:rsidRPr="007432D1" w:rsidTr="00350BF7">
        <w:trPr>
          <w:trHeight w:val="418"/>
          <w:jc w:val="center"/>
        </w:trPr>
        <w:tc>
          <w:tcPr>
            <w:tcW w:w="3275"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R2 (unweighted)</w:t>
            </w:r>
          </w:p>
        </w:tc>
        <w:tc>
          <w:tcPr>
            <w:tcW w:w="1701"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bottom"/>
            <w:hideMark/>
          </w:tcPr>
          <w:p w:rsidR="007432D1" w:rsidRPr="007432D1" w:rsidRDefault="007432D1" w:rsidP="00EF4236">
            <w:pPr>
              <w:spacing w:after="0" w:line="240" w:lineRule="auto"/>
              <w:jc w:val="right"/>
              <w:rPr>
                <w:rFonts w:ascii="Times New Roman" w:eastAsia="Times New Roman" w:hAnsi="Times New Roman" w:cs="Times New Roman"/>
                <w:color w:val="000000"/>
                <w:sz w:val="24"/>
                <w:szCs w:val="24"/>
                <w:lang w:eastAsia="ru-RU"/>
              </w:rPr>
            </w:pPr>
            <w:r w:rsidRPr="007432D1">
              <w:rPr>
                <w:rFonts w:ascii="Times New Roman" w:eastAsia="Times New Roman" w:hAnsi="Times New Roman" w:cs="Times New Roman"/>
                <w:color w:val="000000"/>
                <w:sz w:val="24"/>
                <w:szCs w:val="24"/>
                <w:lang w:eastAsia="ru-RU"/>
              </w:rPr>
              <w:t>0,682</w:t>
            </w:r>
          </w:p>
        </w:tc>
        <w:tc>
          <w:tcPr>
            <w:tcW w:w="1418"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276"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vAlign w:val="bottom"/>
            <w:hideMark/>
          </w:tcPr>
          <w:p w:rsidR="007432D1" w:rsidRPr="007432D1" w:rsidRDefault="007432D1" w:rsidP="00EF4236">
            <w:pPr>
              <w:spacing w:after="0" w:line="240" w:lineRule="auto"/>
              <w:rPr>
                <w:rFonts w:ascii="Times New Roman" w:eastAsia="Times New Roman" w:hAnsi="Times New Roman" w:cs="Times New Roman"/>
                <w:color w:val="000000"/>
                <w:sz w:val="24"/>
                <w:szCs w:val="24"/>
                <w:lang w:eastAsia="ru-RU"/>
              </w:rPr>
            </w:pPr>
          </w:p>
        </w:tc>
      </w:tr>
    </w:tbl>
    <w:p w:rsidR="007432D1" w:rsidRPr="008F2F0B" w:rsidRDefault="007432D1" w:rsidP="008F2F0B">
      <w:pPr>
        <w:spacing w:after="0" w:line="240" w:lineRule="auto"/>
        <w:rPr>
          <w:rFonts w:ascii="Times New Roman" w:hAnsi="Times New Roman" w:cs="Times New Roman"/>
          <w:sz w:val="24"/>
          <w:szCs w:val="24"/>
        </w:rPr>
      </w:pPr>
      <w:r w:rsidRPr="008F2F0B">
        <w:rPr>
          <w:rFonts w:ascii="Times New Roman" w:hAnsi="Times New Roman" w:cs="Times New Roman"/>
          <w:sz w:val="24"/>
          <w:szCs w:val="24"/>
        </w:rPr>
        <w:t>* Значимый на 5%-ном уровне коэффициент</w:t>
      </w:r>
    </w:p>
    <w:p w:rsidR="007432D1" w:rsidRPr="008F2F0B" w:rsidRDefault="007432D1" w:rsidP="008F2F0B">
      <w:pPr>
        <w:spacing w:after="0" w:line="240" w:lineRule="auto"/>
        <w:rPr>
          <w:rFonts w:ascii="Times New Roman" w:hAnsi="Times New Roman" w:cs="Times New Roman"/>
          <w:sz w:val="24"/>
          <w:szCs w:val="24"/>
        </w:rPr>
      </w:pPr>
      <w:r w:rsidRPr="008F2F0B">
        <w:rPr>
          <w:rFonts w:ascii="Times New Roman" w:hAnsi="Times New Roman" w:cs="Times New Roman"/>
          <w:sz w:val="24"/>
          <w:szCs w:val="24"/>
        </w:rPr>
        <w:t>** Модель панельных данных с фиксированным эффектом</w:t>
      </w:r>
    </w:p>
    <w:p w:rsidR="003E00D9" w:rsidRDefault="003E00D9" w:rsidP="00A533E1">
      <w:pPr>
        <w:rPr>
          <w:rFonts w:ascii="Times New Roman" w:hAnsi="Times New Roman" w:cs="Times New Roman"/>
          <w:sz w:val="28"/>
          <w:szCs w:val="28"/>
        </w:rPr>
      </w:pPr>
      <w:r>
        <w:rPr>
          <w:rFonts w:ascii="Times New Roman" w:hAnsi="Times New Roman" w:cs="Times New Roman"/>
          <w:sz w:val="28"/>
          <w:szCs w:val="28"/>
        </w:rPr>
        <w:br w:type="page"/>
      </w:r>
    </w:p>
    <w:p w:rsidR="008F2F0B" w:rsidRPr="008F2F0B" w:rsidRDefault="008F2F0B" w:rsidP="008F2F0B">
      <w:pPr>
        <w:pStyle w:val="ac"/>
        <w:keepNext/>
        <w:jc w:val="right"/>
        <w:rPr>
          <w:rFonts w:ascii="Times New Roman" w:hAnsi="Times New Roman" w:cs="Times New Roman"/>
          <w:b w:val="0"/>
          <w:color w:val="auto"/>
          <w:sz w:val="24"/>
          <w:szCs w:val="24"/>
        </w:rPr>
      </w:pPr>
      <w:r w:rsidRPr="008F2F0B">
        <w:rPr>
          <w:rFonts w:ascii="Times New Roman" w:hAnsi="Times New Roman" w:cs="Times New Roman"/>
          <w:b w:val="0"/>
          <w:color w:val="auto"/>
          <w:sz w:val="24"/>
          <w:szCs w:val="24"/>
        </w:rPr>
        <w:t>Приложение 6</w:t>
      </w:r>
    </w:p>
    <w:p w:rsidR="003E00D9" w:rsidRPr="00C6694B" w:rsidRDefault="003E00D9" w:rsidP="003E00D9">
      <w:pPr>
        <w:pStyle w:val="ac"/>
        <w:keepNext/>
        <w:jc w:val="center"/>
        <w:rPr>
          <w:rFonts w:ascii="Times New Roman" w:hAnsi="Times New Roman" w:cs="Times New Roman"/>
          <w:color w:val="auto"/>
          <w:sz w:val="24"/>
          <w:szCs w:val="24"/>
        </w:rPr>
      </w:pPr>
      <w:r w:rsidRPr="00C6694B">
        <w:rPr>
          <w:rFonts w:ascii="Times New Roman" w:hAnsi="Times New Roman" w:cs="Times New Roman"/>
          <w:color w:val="auto"/>
          <w:sz w:val="24"/>
          <w:szCs w:val="24"/>
        </w:rPr>
        <w:t>Ограниченная модель структуры капитала</w:t>
      </w:r>
    </w:p>
    <w:tbl>
      <w:tblPr>
        <w:tblW w:w="14501" w:type="dxa"/>
        <w:jc w:val="center"/>
        <w:tblInd w:w="-3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01"/>
        <w:gridCol w:w="1559"/>
        <w:gridCol w:w="1418"/>
        <w:gridCol w:w="1275"/>
        <w:gridCol w:w="1560"/>
        <w:gridCol w:w="1701"/>
        <w:gridCol w:w="1635"/>
      </w:tblGrid>
      <w:tr w:rsidR="003E00D9" w:rsidRPr="003E00D9" w:rsidTr="00350BF7">
        <w:trPr>
          <w:trHeight w:val="600"/>
          <w:jc w:val="center"/>
        </w:trPr>
        <w:tc>
          <w:tcPr>
            <w:tcW w:w="3652" w:type="dxa"/>
            <w:shd w:val="clear" w:color="auto" w:fill="auto"/>
            <w:vAlign w:val="center"/>
            <w:hideMark/>
          </w:tcPr>
          <w:p w:rsidR="003E00D9" w:rsidRPr="003E00D9" w:rsidRDefault="003E00D9" w:rsidP="00350BF7">
            <w:pPr>
              <w:spacing w:after="0" w:line="240" w:lineRule="auto"/>
              <w:jc w:val="center"/>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Фактор</w:t>
            </w:r>
          </w:p>
        </w:tc>
        <w:tc>
          <w:tcPr>
            <w:tcW w:w="1701" w:type="dxa"/>
            <w:shd w:val="clear" w:color="auto" w:fill="auto"/>
            <w:vAlign w:val="center"/>
            <w:hideMark/>
          </w:tcPr>
          <w:p w:rsidR="003E00D9" w:rsidRPr="003E00D9" w:rsidRDefault="003E00D9" w:rsidP="00350BF7">
            <w:pPr>
              <w:spacing w:after="0" w:line="240" w:lineRule="auto"/>
              <w:jc w:val="center"/>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Переменная</w:t>
            </w:r>
          </w:p>
        </w:tc>
        <w:tc>
          <w:tcPr>
            <w:tcW w:w="1559" w:type="dxa"/>
            <w:vAlign w:val="center"/>
          </w:tcPr>
          <w:p w:rsidR="003E00D9" w:rsidRPr="003E00D9" w:rsidRDefault="003E00D9" w:rsidP="00350BF7">
            <w:pPr>
              <w:spacing w:after="0" w:line="240" w:lineRule="auto"/>
              <w:jc w:val="center"/>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Все отрасли</w:t>
            </w:r>
          </w:p>
        </w:tc>
        <w:tc>
          <w:tcPr>
            <w:tcW w:w="1418" w:type="dxa"/>
            <w:shd w:val="clear" w:color="auto" w:fill="auto"/>
            <w:vAlign w:val="center"/>
            <w:hideMark/>
          </w:tcPr>
          <w:p w:rsidR="003E00D9" w:rsidRPr="003E00D9" w:rsidRDefault="003E00D9" w:rsidP="00350BF7">
            <w:pPr>
              <w:spacing w:after="0" w:line="240" w:lineRule="auto"/>
              <w:jc w:val="center"/>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FOOD</w:t>
            </w:r>
          </w:p>
        </w:tc>
        <w:tc>
          <w:tcPr>
            <w:tcW w:w="1275" w:type="dxa"/>
            <w:shd w:val="clear" w:color="auto" w:fill="auto"/>
            <w:vAlign w:val="center"/>
            <w:hideMark/>
          </w:tcPr>
          <w:p w:rsidR="003E00D9" w:rsidRPr="003E00D9" w:rsidRDefault="003E00D9" w:rsidP="00350BF7">
            <w:pPr>
              <w:spacing w:after="0" w:line="240" w:lineRule="auto"/>
              <w:jc w:val="center"/>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CHE</w:t>
            </w:r>
          </w:p>
        </w:tc>
        <w:tc>
          <w:tcPr>
            <w:tcW w:w="1560" w:type="dxa"/>
            <w:shd w:val="clear" w:color="auto" w:fill="auto"/>
            <w:vAlign w:val="center"/>
            <w:hideMark/>
          </w:tcPr>
          <w:p w:rsidR="003E00D9" w:rsidRPr="003E00D9" w:rsidRDefault="003E00D9" w:rsidP="00350BF7">
            <w:pPr>
              <w:spacing w:after="0" w:line="240" w:lineRule="auto"/>
              <w:jc w:val="center"/>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OIL</w:t>
            </w:r>
          </w:p>
        </w:tc>
        <w:tc>
          <w:tcPr>
            <w:tcW w:w="1701" w:type="dxa"/>
            <w:shd w:val="clear" w:color="auto" w:fill="auto"/>
            <w:vAlign w:val="center"/>
            <w:hideMark/>
          </w:tcPr>
          <w:p w:rsidR="003E00D9" w:rsidRPr="003E00D9" w:rsidRDefault="003E00D9" w:rsidP="00350BF7">
            <w:pPr>
              <w:spacing w:after="0" w:line="240" w:lineRule="auto"/>
              <w:jc w:val="center"/>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TRA</w:t>
            </w:r>
          </w:p>
        </w:tc>
        <w:tc>
          <w:tcPr>
            <w:tcW w:w="1635" w:type="dxa"/>
            <w:shd w:val="clear" w:color="auto" w:fill="auto"/>
            <w:vAlign w:val="center"/>
            <w:hideMark/>
          </w:tcPr>
          <w:p w:rsidR="003E00D9" w:rsidRPr="003E00D9" w:rsidRDefault="003E00D9" w:rsidP="00350BF7">
            <w:pPr>
              <w:spacing w:after="0" w:line="240" w:lineRule="auto"/>
              <w:jc w:val="center"/>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ORE</w:t>
            </w:r>
          </w:p>
        </w:tc>
      </w:tr>
      <w:tr w:rsidR="003E00D9" w:rsidRPr="003E00D9" w:rsidTr="003E00D9">
        <w:trPr>
          <w:trHeight w:val="600"/>
          <w:jc w:val="center"/>
        </w:trPr>
        <w:tc>
          <w:tcPr>
            <w:tcW w:w="3652"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Непроцентные налоговые щиты</w:t>
            </w:r>
          </w:p>
        </w:tc>
        <w:tc>
          <w:tcPr>
            <w:tcW w:w="1701"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DFA/TA</w:t>
            </w:r>
          </w:p>
        </w:tc>
        <w:tc>
          <w:tcPr>
            <w:tcW w:w="1559" w:type="dxa"/>
            <w:vAlign w:val="bottom"/>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-0,087 *</w:t>
            </w:r>
          </w:p>
        </w:tc>
        <w:tc>
          <w:tcPr>
            <w:tcW w:w="1418"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-0,0775 *</w:t>
            </w:r>
          </w:p>
        </w:tc>
        <w:tc>
          <w:tcPr>
            <w:tcW w:w="127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-0,0458</w:t>
            </w:r>
          </w:p>
        </w:tc>
        <w:tc>
          <w:tcPr>
            <w:tcW w:w="1560"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-0,2234</w:t>
            </w:r>
          </w:p>
        </w:tc>
        <w:tc>
          <w:tcPr>
            <w:tcW w:w="1701"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-0,3204 *</w:t>
            </w:r>
          </w:p>
        </w:tc>
        <w:tc>
          <w:tcPr>
            <w:tcW w:w="163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-0,0658</w:t>
            </w:r>
          </w:p>
        </w:tc>
      </w:tr>
      <w:tr w:rsidR="003E00D9" w:rsidRPr="003E00D9" w:rsidTr="003E00D9">
        <w:trPr>
          <w:trHeight w:val="300"/>
          <w:jc w:val="center"/>
        </w:trPr>
        <w:tc>
          <w:tcPr>
            <w:tcW w:w="3652"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Размер компании</w:t>
            </w:r>
          </w:p>
        </w:tc>
        <w:tc>
          <w:tcPr>
            <w:tcW w:w="1701"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Ln(S)</w:t>
            </w:r>
          </w:p>
        </w:tc>
        <w:tc>
          <w:tcPr>
            <w:tcW w:w="1559" w:type="dxa"/>
            <w:vAlign w:val="bottom"/>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0,007</w:t>
            </w:r>
          </w:p>
        </w:tc>
        <w:tc>
          <w:tcPr>
            <w:tcW w:w="1418"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0,0221 *</w:t>
            </w:r>
          </w:p>
        </w:tc>
        <w:tc>
          <w:tcPr>
            <w:tcW w:w="127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-0,0117</w:t>
            </w:r>
          </w:p>
        </w:tc>
        <w:tc>
          <w:tcPr>
            <w:tcW w:w="1560"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-0,1134 *</w:t>
            </w:r>
          </w:p>
        </w:tc>
        <w:tc>
          <w:tcPr>
            <w:tcW w:w="1701"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0,0062</w:t>
            </w:r>
          </w:p>
        </w:tc>
        <w:tc>
          <w:tcPr>
            <w:tcW w:w="163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-0,0101</w:t>
            </w:r>
          </w:p>
        </w:tc>
      </w:tr>
      <w:tr w:rsidR="003E00D9" w:rsidRPr="003E00D9" w:rsidTr="003E00D9">
        <w:trPr>
          <w:trHeight w:val="300"/>
          <w:jc w:val="center"/>
        </w:trPr>
        <w:tc>
          <w:tcPr>
            <w:tcW w:w="3652"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Уникальность продукта</w:t>
            </w:r>
          </w:p>
        </w:tc>
        <w:tc>
          <w:tcPr>
            <w:tcW w:w="1701"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SE/S</w:t>
            </w:r>
          </w:p>
        </w:tc>
        <w:tc>
          <w:tcPr>
            <w:tcW w:w="1559" w:type="dxa"/>
            <w:vAlign w:val="bottom"/>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0,146 *</w:t>
            </w:r>
          </w:p>
        </w:tc>
        <w:tc>
          <w:tcPr>
            <w:tcW w:w="1418"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0,2129 *</w:t>
            </w:r>
          </w:p>
        </w:tc>
        <w:tc>
          <w:tcPr>
            <w:tcW w:w="127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0,3718 *</w:t>
            </w:r>
          </w:p>
        </w:tc>
        <w:tc>
          <w:tcPr>
            <w:tcW w:w="1560"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-0,1160</w:t>
            </w:r>
          </w:p>
        </w:tc>
        <w:tc>
          <w:tcPr>
            <w:tcW w:w="1701"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-0,0513</w:t>
            </w:r>
          </w:p>
        </w:tc>
        <w:tc>
          <w:tcPr>
            <w:tcW w:w="163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0,8444</w:t>
            </w:r>
          </w:p>
        </w:tc>
      </w:tr>
      <w:tr w:rsidR="003E00D9" w:rsidRPr="003E00D9" w:rsidTr="003E00D9">
        <w:trPr>
          <w:trHeight w:val="300"/>
          <w:jc w:val="center"/>
        </w:trPr>
        <w:tc>
          <w:tcPr>
            <w:tcW w:w="3652"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Рентабельность</w:t>
            </w:r>
          </w:p>
        </w:tc>
        <w:tc>
          <w:tcPr>
            <w:tcW w:w="1701"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(EBT+I)/TA</w:t>
            </w:r>
          </w:p>
        </w:tc>
        <w:tc>
          <w:tcPr>
            <w:tcW w:w="1559" w:type="dxa"/>
            <w:vAlign w:val="bottom"/>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-0,388 *</w:t>
            </w:r>
          </w:p>
        </w:tc>
        <w:tc>
          <w:tcPr>
            <w:tcW w:w="1418"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-0,4792 *</w:t>
            </w:r>
          </w:p>
        </w:tc>
        <w:tc>
          <w:tcPr>
            <w:tcW w:w="127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-0,3094 *</w:t>
            </w:r>
          </w:p>
        </w:tc>
        <w:tc>
          <w:tcPr>
            <w:tcW w:w="1560"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0,0549</w:t>
            </w:r>
          </w:p>
        </w:tc>
        <w:tc>
          <w:tcPr>
            <w:tcW w:w="1701"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-0,1113</w:t>
            </w:r>
          </w:p>
        </w:tc>
        <w:tc>
          <w:tcPr>
            <w:tcW w:w="163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-0,3768 *</w:t>
            </w:r>
          </w:p>
        </w:tc>
      </w:tr>
      <w:tr w:rsidR="003E00D9" w:rsidRPr="003E00D9" w:rsidTr="003E00D9">
        <w:trPr>
          <w:trHeight w:val="300"/>
          <w:jc w:val="center"/>
        </w:trPr>
        <w:tc>
          <w:tcPr>
            <w:tcW w:w="3652"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Осязаемость активов</w:t>
            </w:r>
          </w:p>
        </w:tc>
        <w:tc>
          <w:tcPr>
            <w:tcW w:w="1701"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FA/TA</w:t>
            </w:r>
          </w:p>
        </w:tc>
        <w:tc>
          <w:tcPr>
            <w:tcW w:w="1559" w:type="dxa"/>
            <w:vAlign w:val="bottom"/>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-0,116 *</w:t>
            </w:r>
          </w:p>
        </w:tc>
        <w:tc>
          <w:tcPr>
            <w:tcW w:w="1418"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-0,1063 *</w:t>
            </w:r>
          </w:p>
        </w:tc>
        <w:tc>
          <w:tcPr>
            <w:tcW w:w="127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-0,4082 *</w:t>
            </w:r>
          </w:p>
        </w:tc>
        <w:tc>
          <w:tcPr>
            <w:tcW w:w="1560"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0,4835 *</w:t>
            </w:r>
          </w:p>
        </w:tc>
        <w:tc>
          <w:tcPr>
            <w:tcW w:w="1701"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0,2389</w:t>
            </w:r>
          </w:p>
        </w:tc>
        <w:tc>
          <w:tcPr>
            <w:tcW w:w="163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-0,0914</w:t>
            </w:r>
          </w:p>
        </w:tc>
      </w:tr>
      <w:tr w:rsidR="003E00D9" w:rsidRPr="003E00D9" w:rsidTr="003E00D9">
        <w:trPr>
          <w:trHeight w:val="300"/>
          <w:jc w:val="center"/>
        </w:trPr>
        <w:tc>
          <w:tcPr>
            <w:tcW w:w="3652"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R2</w:t>
            </w:r>
          </w:p>
        </w:tc>
        <w:tc>
          <w:tcPr>
            <w:tcW w:w="1701"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 </w:t>
            </w:r>
          </w:p>
        </w:tc>
        <w:tc>
          <w:tcPr>
            <w:tcW w:w="1559" w:type="dxa"/>
            <w:vAlign w:val="bottom"/>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0,909</w:t>
            </w:r>
          </w:p>
        </w:tc>
        <w:tc>
          <w:tcPr>
            <w:tcW w:w="1418"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0,9155</w:t>
            </w:r>
          </w:p>
        </w:tc>
        <w:tc>
          <w:tcPr>
            <w:tcW w:w="127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0,8320</w:t>
            </w:r>
          </w:p>
        </w:tc>
        <w:tc>
          <w:tcPr>
            <w:tcW w:w="1560"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0,7400</w:t>
            </w:r>
          </w:p>
        </w:tc>
        <w:tc>
          <w:tcPr>
            <w:tcW w:w="1701"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0,9400</w:t>
            </w:r>
          </w:p>
        </w:tc>
        <w:tc>
          <w:tcPr>
            <w:tcW w:w="163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0,8528</w:t>
            </w:r>
          </w:p>
        </w:tc>
      </w:tr>
      <w:tr w:rsidR="003E00D9" w:rsidRPr="003E00D9" w:rsidTr="003E00D9">
        <w:trPr>
          <w:trHeight w:val="300"/>
          <w:jc w:val="center"/>
        </w:trPr>
        <w:tc>
          <w:tcPr>
            <w:tcW w:w="3652"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R2 adj</w:t>
            </w:r>
          </w:p>
        </w:tc>
        <w:tc>
          <w:tcPr>
            <w:tcW w:w="1701"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 </w:t>
            </w:r>
          </w:p>
        </w:tc>
        <w:tc>
          <w:tcPr>
            <w:tcW w:w="1559" w:type="dxa"/>
            <w:vAlign w:val="bottom"/>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0,893</w:t>
            </w:r>
          </w:p>
        </w:tc>
        <w:tc>
          <w:tcPr>
            <w:tcW w:w="1418"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0,9011</w:t>
            </w:r>
          </w:p>
        </w:tc>
        <w:tc>
          <w:tcPr>
            <w:tcW w:w="127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0,8013</w:t>
            </w:r>
          </w:p>
        </w:tc>
        <w:tc>
          <w:tcPr>
            <w:tcW w:w="1560"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0,6710</w:t>
            </w:r>
          </w:p>
        </w:tc>
        <w:tc>
          <w:tcPr>
            <w:tcW w:w="1701"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0,9232</w:t>
            </w:r>
          </w:p>
        </w:tc>
        <w:tc>
          <w:tcPr>
            <w:tcW w:w="163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0,8256</w:t>
            </w:r>
          </w:p>
        </w:tc>
      </w:tr>
      <w:tr w:rsidR="003E00D9" w:rsidRPr="003E00D9" w:rsidTr="003E00D9">
        <w:trPr>
          <w:trHeight w:val="300"/>
          <w:jc w:val="center"/>
        </w:trPr>
        <w:tc>
          <w:tcPr>
            <w:tcW w:w="3652"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R2 (unweighted)</w:t>
            </w:r>
          </w:p>
        </w:tc>
        <w:tc>
          <w:tcPr>
            <w:tcW w:w="1701"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 </w:t>
            </w:r>
          </w:p>
        </w:tc>
        <w:tc>
          <w:tcPr>
            <w:tcW w:w="1559" w:type="dxa"/>
            <w:vAlign w:val="bottom"/>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0,682</w:t>
            </w:r>
          </w:p>
        </w:tc>
        <w:tc>
          <w:tcPr>
            <w:tcW w:w="1418"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0,7170</w:t>
            </w:r>
          </w:p>
        </w:tc>
        <w:tc>
          <w:tcPr>
            <w:tcW w:w="127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0,6333</w:t>
            </w:r>
          </w:p>
        </w:tc>
        <w:tc>
          <w:tcPr>
            <w:tcW w:w="1560"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0,5926</w:t>
            </w:r>
          </w:p>
        </w:tc>
        <w:tc>
          <w:tcPr>
            <w:tcW w:w="1701"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0,8671</w:t>
            </w:r>
          </w:p>
        </w:tc>
        <w:tc>
          <w:tcPr>
            <w:tcW w:w="163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0,5565</w:t>
            </w:r>
          </w:p>
        </w:tc>
      </w:tr>
      <w:tr w:rsidR="003E00D9" w:rsidRPr="003E00D9" w:rsidTr="003E00D9">
        <w:trPr>
          <w:trHeight w:val="300"/>
          <w:jc w:val="center"/>
        </w:trPr>
        <w:tc>
          <w:tcPr>
            <w:tcW w:w="3652"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Количество наблюдений</w:t>
            </w:r>
          </w:p>
        </w:tc>
        <w:tc>
          <w:tcPr>
            <w:tcW w:w="1701" w:type="dxa"/>
            <w:shd w:val="clear" w:color="auto" w:fill="auto"/>
            <w:vAlign w:val="bottom"/>
            <w:hideMark/>
          </w:tcPr>
          <w:p w:rsidR="003E00D9" w:rsidRPr="003E00D9" w:rsidRDefault="003E00D9" w:rsidP="00EF4236">
            <w:pPr>
              <w:spacing w:after="0" w:line="240" w:lineRule="auto"/>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 </w:t>
            </w:r>
          </w:p>
        </w:tc>
        <w:tc>
          <w:tcPr>
            <w:tcW w:w="1559" w:type="dxa"/>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2170</w:t>
            </w:r>
          </w:p>
        </w:tc>
        <w:tc>
          <w:tcPr>
            <w:tcW w:w="1418"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1379</w:t>
            </w:r>
          </w:p>
        </w:tc>
        <w:tc>
          <w:tcPr>
            <w:tcW w:w="127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357</w:t>
            </w:r>
          </w:p>
        </w:tc>
        <w:tc>
          <w:tcPr>
            <w:tcW w:w="1560"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63</w:t>
            </w:r>
          </w:p>
        </w:tc>
        <w:tc>
          <w:tcPr>
            <w:tcW w:w="1701"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56</w:t>
            </w:r>
          </w:p>
        </w:tc>
        <w:tc>
          <w:tcPr>
            <w:tcW w:w="1635" w:type="dxa"/>
            <w:shd w:val="clear" w:color="auto" w:fill="auto"/>
            <w:vAlign w:val="bottom"/>
            <w:hideMark/>
          </w:tcPr>
          <w:p w:rsidR="003E00D9" w:rsidRPr="003E00D9" w:rsidRDefault="003E00D9" w:rsidP="00EF4236">
            <w:pPr>
              <w:spacing w:after="0" w:line="240" w:lineRule="auto"/>
              <w:jc w:val="right"/>
              <w:rPr>
                <w:rFonts w:ascii="Times New Roman" w:eastAsia="Times New Roman" w:hAnsi="Times New Roman" w:cs="Times New Roman"/>
                <w:color w:val="000000"/>
                <w:sz w:val="24"/>
                <w:szCs w:val="24"/>
                <w:lang w:eastAsia="ru-RU"/>
              </w:rPr>
            </w:pPr>
            <w:r w:rsidRPr="003E00D9">
              <w:rPr>
                <w:rFonts w:ascii="Times New Roman" w:eastAsia="Times New Roman" w:hAnsi="Times New Roman" w:cs="Times New Roman"/>
                <w:color w:val="000000"/>
                <w:sz w:val="24"/>
                <w:szCs w:val="24"/>
                <w:lang w:eastAsia="ru-RU"/>
              </w:rPr>
              <w:t>315</w:t>
            </w:r>
          </w:p>
        </w:tc>
      </w:tr>
    </w:tbl>
    <w:p w:rsidR="003E00D9" w:rsidRPr="008F2F0B" w:rsidRDefault="003E00D9" w:rsidP="00A533E1">
      <w:pPr>
        <w:rPr>
          <w:rFonts w:ascii="Times New Roman" w:hAnsi="Times New Roman" w:cs="Times New Roman"/>
          <w:sz w:val="24"/>
          <w:szCs w:val="24"/>
        </w:rPr>
      </w:pPr>
      <w:r w:rsidRPr="008F2F0B">
        <w:rPr>
          <w:rFonts w:ascii="Times New Roman" w:hAnsi="Times New Roman" w:cs="Times New Roman"/>
          <w:sz w:val="24"/>
          <w:szCs w:val="24"/>
        </w:rPr>
        <w:t>* Переменная значима на 5%-ном уровне</w:t>
      </w:r>
    </w:p>
    <w:p w:rsidR="000D68D1" w:rsidRPr="003743A2" w:rsidRDefault="000D68D1" w:rsidP="00B062AC">
      <w:pPr>
        <w:spacing w:after="0" w:line="360" w:lineRule="auto"/>
        <w:jc w:val="both"/>
        <w:rPr>
          <w:rFonts w:ascii="Times New Roman" w:hAnsi="Times New Roman" w:cs="Times New Roman"/>
          <w:sz w:val="28"/>
          <w:szCs w:val="28"/>
        </w:rPr>
      </w:pPr>
    </w:p>
    <w:sectPr w:rsidR="000D68D1" w:rsidRPr="003743A2" w:rsidSect="00181252">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431" w:rsidRDefault="001E4431" w:rsidP="00B454A2">
      <w:pPr>
        <w:spacing w:after="0" w:line="240" w:lineRule="auto"/>
      </w:pPr>
      <w:r>
        <w:separator/>
      </w:r>
    </w:p>
  </w:endnote>
  <w:endnote w:type="continuationSeparator" w:id="0">
    <w:p w:rsidR="001E4431" w:rsidRDefault="001E4431" w:rsidP="00B4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1805"/>
      <w:docPartObj>
        <w:docPartGallery w:val="Page Numbers (Bottom of Page)"/>
        <w:docPartUnique/>
      </w:docPartObj>
    </w:sdtPr>
    <w:sdtEndPr/>
    <w:sdtContent>
      <w:p w:rsidR="00037E42" w:rsidRDefault="005574AB">
        <w:pPr>
          <w:pStyle w:val="af"/>
          <w:jc w:val="center"/>
        </w:pPr>
        <w:r w:rsidRPr="00287346">
          <w:rPr>
            <w:rFonts w:ascii="Times New Roman" w:hAnsi="Times New Roman" w:cs="Times New Roman"/>
          </w:rPr>
          <w:fldChar w:fldCharType="begin"/>
        </w:r>
        <w:r w:rsidR="00037E42" w:rsidRPr="00287346">
          <w:rPr>
            <w:rFonts w:ascii="Times New Roman" w:hAnsi="Times New Roman" w:cs="Times New Roman"/>
          </w:rPr>
          <w:instrText xml:space="preserve"> PAGE   \* MERGEFORMAT </w:instrText>
        </w:r>
        <w:r w:rsidRPr="00287346">
          <w:rPr>
            <w:rFonts w:ascii="Times New Roman" w:hAnsi="Times New Roman" w:cs="Times New Roman"/>
          </w:rPr>
          <w:fldChar w:fldCharType="separate"/>
        </w:r>
        <w:r w:rsidR="00A37370">
          <w:rPr>
            <w:rFonts w:ascii="Times New Roman" w:hAnsi="Times New Roman" w:cs="Times New Roman"/>
            <w:noProof/>
          </w:rPr>
          <w:t>24</w:t>
        </w:r>
        <w:r w:rsidRPr="00287346">
          <w:rPr>
            <w:rFonts w:ascii="Times New Roman" w:hAnsi="Times New Roman" w:cs="Times New Roman"/>
          </w:rPr>
          <w:fldChar w:fldCharType="end"/>
        </w:r>
      </w:p>
    </w:sdtContent>
  </w:sdt>
  <w:p w:rsidR="00037E42" w:rsidRDefault="00037E4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431" w:rsidRDefault="001E4431" w:rsidP="00B454A2">
      <w:pPr>
        <w:spacing w:after="0" w:line="240" w:lineRule="auto"/>
      </w:pPr>
      <w:r>
        <w:separator/>
      </w:r>
    </w:p>
  </w:footnote>
  <w:footnote w:type="continuationSeparator" w:id="0">
    <w:p w:rsidR="001E4431" w:rsidRDefault="001E4431" w:rsidP="00B454A2">
      <w:pPr>
        <w:spacing w:after="0" w:line="240" w:lineRule="auto"/>
      </w:pPr>
      <w:r>
        <w:continuationSeparator/>
      </w:r>
    </w:p>
  </w:footnote>
  <w:footnote w:id="1">
    <w:p w:rsidR="00037E42" w:rsidRPr="003D7A07" w:rsidRDefault="00037E42">
      <w:pPr>
        <w:pStyle w:val="a8"/>
        <w:rPr>
          <w:rFonts w:ascii="Times New Roman" w:hAnsi="Times New Roman" w:cs="Times New Roman"/>
        </w:rPr>
      </w:pPr>
      <w:r w:rsidRPr="003D7A07">
        <w:rPr>
          <w:rStyle w:val="aa"/>
          <w:rFonts w:ascii="Times New Roman" w:hAnsi="Times New Roman" w:cs="Times New Roman"/>
        </w:rPr>
        <w:footnoteRef/>
      </w:r>
      <w:r w:rsidRPr="003D7A07">
        <w:rPr>
          <w:rFonts w:ascii="Times New Roman" w:hAnsi="Times New Roman" w:cs="Times New Roman"/>
        </w:rPr>
        <w:t xml:space="preserve"> В данном случае деловой риск определяется как среднеквадратическое отклонение ROIC=NOPAT/IC</w:t>
      </w:r>
      <w:r>
        <w:rPr>
          <w:rFonts w:ascii="Times New Roman" w:hAnsi="Times New Roman" w:cs="Times New Roman"/>
        </w:rPr>
        <w:t>, где ROIC</w:t>
      </w:r>
      <w:r w:rsidRPr="003D7A07">
        <w:rPr>
          <w:rFonts w:ascii="Times New Roman" w:hAnsi="Times New Roman" w:cs="Times New Roman"/>
        </w:rPr>
        <w:t xml:space="preserve"> </w:t>
      </w:r>
      <w:r>
        <w:rPr>
          <w:rFonts w:ascii="Times New Roman" w:hAnsi="Times New Roman" w:cs="Times New Roman"/>
        </w:rPr>
        <w:t>–</w:t>
      </w:r>
      <w:r w:rsidRPr="003D7A07">
        <w:rPr>
          <w:rFonts w:ascii="Times New Roman" w:hAnsi="Times New Roman" w:cs="Times New Roman"/>
        </w:rPr>
        <w:t xml:space="preserve"> </w:t>
      </w:r>
      <w:r>
        <w:rPr>
          <w:rFonts w:ascii="Times New Roman" w:hAnsi="Times New Roman" w:cs="Times New Roman"/>
        </w:rPr>
        <w:t>доходность вложенного капитала, NOPAT – чистая операционная прибыль после налогообложения, IC – вложенный капитал.</w:t>
      </w:r>
    </w:p>
  </w:footnote>
  <w:footnote w:id="2">
    <w:p w:rsidR="00037E42" w:rsidRPr="004E5ABB" w:rsidRDefault="00037E42">
      <w:pPr>
        <w:pStyle w:val="a8"/>
        <w:rPr>
          <w:rFonts w:ascii="Times New Roman" w:hAnsi="Times New Roman" w:cs="Times New Roman"/>
        </w:rPr>
      </w:pPr>
      <w:r w:rsidRPr="004E5ABB">
        <w:rPr>
          <w:rStyle w:val="aa"/>
          <w:rFonts w:ascii="Times New Roman" w:hAnsi="Times New Roman" w:cs="Times New Roman"/>
        </w:rPr>
        <w:footnoteRef/>
      </w:r>
      <w:r w:rsidRPr="004E5ABB">
        <w:rPr>
          <w:rFonts w:ascii="Times New Roman" w:hAnsi="Times New Roman" w:cs="Times New Roman"/>
        </w:rPr>
        <w:t xml:space="preserve"> BIC дает лучшие результаты по сравнению с AIC (критерий Акаике) для более крупных выборок</w:t>
      </w:r>
    </w:p>
  </w:footnote>
  <w:footnote w:id="3">
    <w:p w:rsidR="00037E42" w:rsidRPr="0016156D" w:rsidRDefault="00037E42">
      <w:pPr>
        <w:pStyle w:val="a8"/>
      </w:pPr>
      <w:r w:rsidRPr="0016156D">
        <w:rPr>
          <w:rStyle w:val="aa"/>
        </w:rPr>
        <w:footnoteRef/>
      </w:r>
      <w:r w:rsidRPr="0016156D">
        <w:t xml:space="preserve"> </w:t>
      </w:r>
      <w:r w:rsidRPr="0016156D">
        <w:rPr>
          <w:rFonts w:ascii="Times New Roman" w:hAnsi="Times New Roman" w:cs="Times New Roman"/>
        </w:rPr>
        <w:t xml:space="preserve">Включение данного фактора в центральную модель увеличивает ее значимость и снижает </w:t>
      </w:r>
      <w:r>
        <w:rPr>
          <w:rFonts w:ascii="Times New Roman" w:hAnsi="Times New Roman" w:cs="Times New Roman"/>
        </w:rPr>
        <w:t>BIC, хотя данная переменная не вошла в центральную модель в результате применения описанной процедуры.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263"/>
    <w:multiLevelType w:val="hybridMultilevel"/>
    <w:tmpl w:val="E800EF84"/>
    <w:lvl w:ilvl="0" w:tplc="923EFBE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3196A"/>
    <w:multiLevelType w:val="hybridMultilevel"/>
    <w:tmpl w:val="5EA0B8FE"/>
    <w:lvl w:ilvl="0" w:tplc="CDA84E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C0917"/>
    <w:multiLevelType w:val="multilevel"/>
    <w:tmpl w:val="ECC8363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16B624C"/>
    <w:multiLevelType w:val="hybridMultilevel"/>
    <w:tmpl w:val="7B62DF14"/>
    <w:lvl w:ilvl="0" w:tplc="923EFBE4">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
    <w:nsid w:val="197008D1"/>
    <w:multiLevelType w:val="hybridMultilevel"/>
    <w:tmpl w:val="BEC07A8A"/>
    <w:lvl w:ilvl="0" w:tplc="CDA84E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D382B"/>
    <w:multiLevelType w:val="multilevel"/>
    <w:tmpl w:val="17CE80B0"/>
    <w:lvl w:ilvl="0">
      <w:start w:val="1"/>
      <w:numFmt w:val="russianLower"/>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2E32278"/>
    <w:multiLevelType w:val="hybridMultilevel"/>
    <w:tmpl w:val="2BD6F82C"/>
    <w:lvl w:ilvl="0" w:tplc="CDA84E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F14D7C"/>
    <w:multiLevelType w:val="hybridMultilevel"/>
    <w:tmpl w:val="EA8E0E18"/>
    <w:lvl w:ilvl="0" w:tplc="CDA84E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9729A6"/>
    <w:multiLevelType w:val="hybridMultilevel"/>
    <w:tmpl w:val="02749CF2"/>
    <w:lvl w:ilvl="0" w:tplc="923EFB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0F5761"/>
    <w:multiLevelType w:val="hybridMultilevel"/>
    <w:tmpl w:val="C058A52A"/>
    <w:lvl w:ilvl="0" w:tplc="CDA84E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DF5CAE"/>
    <w:multiLevelType w:val="multilevel"/>
    <w:tmpl w:val="731A1F7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4E2B7B53"/>
    <w:multiLevelType w:val="hybridMultilevel"/>
    <w:tmpl w:val="C976457E"/>
    <w:lvl w:ilvl="0" w:tplc="CDA84E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E22AAB"/>
    <w:multiLevelType w:val="multilevel"/>
    <w:tmpl w:val="366C26EC"/>
    <w:lvl w:ilvl="0">
      <w:start w:val="1"/>
      <w:numFmt w:val="russianLower"/>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65261FF"/>
    <w:multiLevelType w:val="hybridMultilevel"/>
    <w:tmpl w:val="5314B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3B16B0"/>
    <w:multiLevelType w:val="hybridMultilevel"/>
    <w:tmpl w:val="2564DCA8"/>
    <w:lvl w:ilvl="0" w:tplc="923EFBE4">
      <w:start w:val="1"/>
      <w:numFmt w:val="bullet"/>
      <w:lvlText w:val=""/>
      <w:lvlJc w:val="left"/>
      <w:pPr>
        <w:ind w:left="720" w:hanging="360"/>
      </w:pPr>
      <w:rPr>
        <w:rFonts w:ascii="Symbol" w:hAnsi="Symbol" w:hint="default"/>
      </w:rPr>
    </w:lvl>
    <w:lvl w:ilvl="1" w:tplc="923EFB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5C1934"/>
    <w:multiLevelType w:val="multilevel"/>
    <w:tmpl w:val="654448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5C73E3B"/>
    <w:multiLevelType w:val="multilevel"/>
    <w:tmpl w:val="5DE6D598"/>
    <w:lvl w:ilvl="0">
      <w:start w:val="1"/>
      <w:numFmt w:val="russianLower"/>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B9A41CA"/>
    <w:multiLevelType w:val="hybridMultilevel"/>
    <w:tmpl w:val="52E81120"/>
    <w:lvl w:ilvl="0" w:tplc="923EF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F35467"/>
    <w:multiLevelType w:val="hybridMultilevel"/>
    <w:tmpl w:val="80D850F6"/>
    <w:lvl w:ilvl="0" w:tplc="923EF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B3D4C"/>
    <w:multiLevelType w:val="hybridMultilevel"/>
    <w:tmpl w:val="927C0406"/>
    <w:lvl w:ilvl="0" w:tplc="CDA84E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2"/>
  </w:num>
  <w:num w:numId="5">
    <w:abstractNumId w:val="7"/>
  </w:num>
  <w:num w:numId="6">
    <w:abstractNumId w:val="3"/>
  </w:num>
  <w:num w:numId="7">
    <w:abstractNumId w:val="5"/>
  </w:num>
  <w:num w:numId="8">
    <w:abstractNumId w:val="9"/>
  </w:num>
  <w:num w:numId="9">
    <w:abstractNumId w:val="16"/>
  </w:num>
  <w:num w:numId="10">
    <w:abstractNumId w:val="17"/>
  </w:num>
  <w:num w:numId="11">
    <w:abstractNumId w:val="19"/>
  </w:num>
  <w:num w:numId="12">
    <w:abstractNumId w:val="0"/>
  </w:num>
  <w:num w:numId="13">
    <w:abstractNumId w:val="12"/>
  </w:num>
  <w:num w:numId="14">
    <w:abstractNumId w:val="4"/>
  </w:num>
  <w:num w:numId="15">
    <w:abstractNumId w:val="18"/>
  </w:num>
  <w:num w:numId="16">
    <w:abstractNumId w:val="8"/>
  </w:num>
  <w:num w:numId="17">
    <w:abstractNumId w:val="14"/>
  </w:num>
  <w:num w:numId="18">
    <w:abstractNumId w:val="1"/>
  </w:num>
  <w:num w:numId="19">
    <w:abstractNumId w:val="6"/>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D1"/>
    <w:rsid w:val="00000176"/>
    <w:rsid w:val="000073D6"/>
    <w:rsid w:val="00010052"/>
    <w:rsid w:val="0001400C"/>
    <w:rsid w:val="000168D1"/>
    <w:rsid w:val="00033B2D"/>
    <w:rsid w:val="00037E42"/>
    <w:rsid w:val="00040B1E"/>
    <w:rsid w:val="00042EB9"/>
    <w:rsid w:val="00060B8B"/>
    <w:rsid w:val="000643D6"/>
    <w:rsid w:val="00066AD8"/>
    <w:rsid w:val="0007351D"/>
    <w:rsid w:val="00074277"/>
    <w:rsid w:val="0008159B"/>
    <w:rsid w:val="00084279"/>
    <w:rsid w:val="000A0F1F"/>
    <w:rsid w:val="000A38B8"/>
    <w:rsid w:val="000A5682"/>
    <w:rsid w:val="000A707B"/>
    <w:rsid w:val="000A7AA3"/>
    <w:rsid w:val="000B23BF"/>
    <w:rsid w:val="000B4969"/>
    <w:rsid w:val="000D06A2"/>
    <w:rsid w:val="000D4091"/>
    <w:rsid w:val="000D49D2"/>
    <w:rsid w:val="000D68D1"/>
    <w:rsid w:val="000E0E15"/>
    <w:rsid w:val="000E5D41"/>
    <w:rsid w:val="000F4295"/>
    <w:rsid w:val="00105A75"/>
    <w:rsid w:val="001109C1"/>
    <w:rsid w:val="001154A3"/>
    <w:rsid w:val="00115F79"/>
    <w:rsid w:val="001200A8"/>
    <w:rsid w:val="00125844"/>
    <w:rsid w:val="00131199"/>
    <w:rsid w:val="00132647"/>
    <w:rsid w:val="00145992"/>
    <w:rsid w:val="00157784"/>
    <w:rsid w:val="0016156D"/>
    <w:rsid w:val="00163A00"/>
    <w:rsid w:val="001670CB"/>
    <w:rsid w:val="00177481"/>
    <w:rsid w:val="00181098"/>
    <w:rsid w:val="00181252"/>
    <w:rsid w:val="00191659"/>
    <w:rsid w:val="0019248A"/>
    <w:rsid w:val="001957FD"/>
    <w:rsid w:val="001A04FB"/>
    <w:rsid w:val="001A4465"/>
    <w:rsid w:val="001B0E7D"/>
    <w:rsid w:val="001B2952"/>
    <w:rsid w:val="001D0266"/>
    <w:rsid w:val="001D66C8"/>
    <w:rsid w:val="001D751A"/>
    <w:rsid w:val="001E4431"/>
    <w:rsid w:val="001F03BE"/>
    <w:rsid w:val="001F1023"/>
    <w:rsid w:val="001F1748"/>
    <w:rsid w:val="001F3584"/>
    <w:rsid w:val="001F40BB"/>
    <w:rsid w:val="001F4A5B"/>
    <w:rsid w:val="001F58C5"/>
    <w:rsid w:val="001F738B"/>
    <w:rsid w:val="00203567"/>
    <w:rsid w:val="002049B9"/>
    <w:rsid w:val="0021100A"/>
    <w:rsid w:val="002123B6"/>
    <w:rsid w:val="00223001"/>
    <w:rsid w:val="00224CD9"/>
    <w:rsid w:val="00250A88"/>
    <w:rsid w:val="0025464B"/>
    <w:rsid w:val="00255544"/>
    <w:rsid w:val="0026779A"/>
    <w:rsid w:val="00276C48"/>
    <w:rsid w:val="00277730"/>
    <w:rsid w:val="00287346"/>
    <w:rsid w:val="0028740C"/>
    <w:rsid w:val="0028799E"/>
    <w:rsid w:val="00290336"/>
    <w:rsid w:val="00291944"/>
    <w:rsid w:val="00292193"/>
    <w:rsid w:val="002A311B"/>
    <w:rsid w:val="002A5C98"/>
    <w:rsid w:val="002B2763"/>
    <w:rsid w:val="002B39FF"/>
    <w:rsid w:val="002C1BAF"/>
    <w:rsid w:val="002C3A7F"/>
    <w:rsid w:val="002C6EC0"/>
    <w:rsid w:val="002C7AF8"/>
    <w:rsid w:val="002D2636"/>
    <w:rsid w:val="002E1AF4"/>
    <w:rsid w:val="002E4F50"/>
    <w:rsid w:val="002F3EB3"/>
    <w:rsid w:val="002F4AB0"/>
    <w:rsid w:val="0030209A"/>
    <w:rsid w:val="00303E71"/>
    <w:rsid w:val="00311018"/>
    <w:rsid w:val="003121B1"/>
    <w:rsid w:val="00321046"/>
    <w:rsid w:val="00322102"/>
    <w:rsid w:val="00327514"/>
    <w:rsid w:val="00342A25"/>
    <w:rsid w:val="00350BF7"/>
    <w:rsid w:val="0036163A"/>
    <w:rsid w:val="00361B0E"/>
    <w:rsid w:val="003733A3"/>
    <w:rsid w:val="003743A2"/>
    <w:rsid w:val="00374F50"/>
    <w:rsid w:val="003753E3"/>
    <w:rsid w:val="00381683"/>
    <w:rsid w:val="003824B1"/>
    <w:rsid w:val="003876BB"/>
    <w:rsid w:val="003934D6"/>
    <w:rsid w:val="003935AF"/>
    <w:rsid w:val="003B5AEC"/>
    <w:rsid w:val="003B7092"/>
    <w:rsid w:val="003C2BA9"/>
    <w:rsid w:val="003C397A"/>
    <w:rsid w:val="003D3E99"/>
    <w:rsid w:val="003D6145"/>
    <w:rsid w:val="003D7A07"/>
    <w:rsid w:val="003E00D9"/>
    <w:rsid w:val="003E02E3"/>
    <w:rsid w:val="003E482E"/>
    <w:rsid w:val="003F5ADB"/>
    <w:rsid w:val="003F7BFF"/>
    <w:rsid w:val="00410F64"/>
    <w:rsid w:val="0042347A"/>
    <w:rsid w:val="004240C7"/>
    <w:rsid w:val="004242D8"/>
    <w:rsid w:val="004432CF"/>
    <w:rsid w:val="0044405C"/>
    <w:rsid w:val="00447475"/>
    <w:rsid w:val="0045671A"/>
    <w:rsid w:val="00457416"/>
    <w:rsid w:val="00493F16"/>
    <w:rsid w:val="00496C57"/>
    <w:rsid w:val="00497562"/>
    <w:rsid w:val="004A60DB"/>
    <w:rsid w:val="004A7349"/>
    <w:rsid w:val="004B0F0C"/>
    <w:rsid w:val="004B72D3"/>
    <w:rsid w:val="004C1FC6"/>
    <w:rsid w:val="004C402E"/>
    <w:rsid w:val="004D4DD9"/>
    <w:rsid w:val="004D53FE"/>
    <w:rsid w:val="004D6D93"/>
    <w:rsid w:val="004E11CE"/>
    <w:rsid w:val="004E4ABB"/>
    <w:rsid w:val="004E5ABB"/>
    <w:rsid w:val="004E751B"/>
    <w:rsid w:val="004F17D7"/>
    <w:rsid w:val="004F2598"/>
    <w:rsid w:val="004F3D86"/>
    <w:rsid w:val="004F5082"/>
    <w:rsid w:val="004F703A"/>
    <w:rsid w:val="005078F1"/>
    <w:rsid w:val="00522DD4"/>
    <w:rsid w:val="0053038E"/>
    <w:rsid w:val="005403D6"/>
    <w:rsid w:val="00542128"/>
    <w:rsid w:val="00546EE8"/>
    <w:rsid w:val="00552D0A"/>
    <w:rsid w:val="005574AB"/>
    <w:rsid w:val="0056315D"/>
    <w:rsid w:val="005658DD"/>
    <w:rsid w:val="005661E5"/>
    <w:rsid w:val="00581521"/>
    <w:rsid w:val="00586B33"/>
    <w:rsid w:val="005875B5"/>
    <w:rsid w:val="005B4A07"/>
    <w:rsid w:val="005B4D94"/>
    <w:rsid w:val="005B6F43"/>
    <w:rsid w:val="005C354F"/>
    <w:rsid w:val="005C460F"/>
    <w:rsid w:val="005D05AF"/>
    <w:rsid w:val="005D5033"/>
    <w:rsid w:val="005F415E"/>
    <w:rsid w:val="005F4402"/>
    <w:rsid w:val="005F7E1F"/>
    <w:rsid w:val="00601110"/>
    <w:rsid w:val="00626B66"/>
    <w:rsid w:val="00630E22"/>
    <w:rsid w:val="00642A13"/>
    <w:rsid w:val="006439F2"/>
    <w:rsid w:val="00643EBB"/>
    <w:rsid w:val="00652C65"/>
    <w:rsid w:val="00654E13"/>
    <w:rsid w:val="006574F5"/>
    <w:rsid w:val="00670951"/>
    <w:rsid w:val="00671403"/>
    <w:rsid w:val="00672877"/>
    <w:rsid w:val="00674F79"/>
    <w:rsid w:val="00675805"/>
    <w:rsid w:val="00675B81"/>
    <w:rsid w:val="00683E89"/>
    <w:rsid w:val="006841FC"/>
    <w:rsid w:val="006877DC"/>
    <w:rsid w:val="00691A7D"/>
    <w:rsid w:val="00697123"/>
    <w:rsid w:val="006B2A89"/>
    <w:rsid w:val="006C3021"/>
    <w:rsid w:val="006D5048"/>
    <w:rsid w:val="006D5BA1"/>
    <w:rsid w:val="006D6603"/>
    <w:rsid w:val="006E0077"/>
    <w:rsid w:val="006F2FCE"/>
    <w:rsid w:val="006F5CCB"/>
    <w:rsid w:val="007232C9"/>
    <w:rsid w:val="00731664"/>
    <w:rsid w:val="0073291C"/>
    <w:rsid w:val="007340A7"/>
    <w:rsid w:val="007432D1"/>
    <w:rsid w:val="00744FEB"/>
    <w:rsid w:val="0075047E"/>
    <w:rsid w:val="00752D1A"/>
    <w:rsid w:val="00764E6E"/>
    <w:rsid w:val="00777CD8"/>
    <w:rsid w:val="00783BBA"/>
    <w:rsid w:val="0079299E"/>
    <w:rsid w:val="007929DE"/>
    <w:rsid w:val="00792D57"/>
    <w:rsid w:val="00793F2A"/>
    <w:rsid w:val="007A1C27"/>
    <w:rsid w:val="007A3C7A"/>
    <w:rsid w:val="007A43B0"/>
    <w:rsid w:val="007B20C0"/>
    <w:rsid w:val="007D63AC"/>
    <w:rsid w:val="007E4C75"/>
    <w:rsid w:val="007E6EAF"/>
    <w:rsid w:val="007E74D8"/>
    <w:rsid w:val="007F11B6"/>
    <w:rsid w:val="00804B0D"/>
    <w:rsid w:val="0080555D"/>
    <w:rsid w:val="008161BB"/>
    <w:rsid w:val="00817D00"/>
    <w:rsid w:val="008254A8"/>
    <w:rsid w:val="00836938"/>
    <w:rsid w:val="0083778A"/>
    <w:rsid w:val="008417A4"/>
    <w:rsid w:val="00845985"/>
    <w:rsid w:val="00866B77"/>
    <w:rsid w:val="00877A44"/>
    <w:rsid w:val="00885D9A"/>
    <w:rsid w:val="008A0222"/>
    <w:rsid w:val="008B2843"/>
    <w:rsid w:val="008B6D06"/>
    <w:rsid w:val="008C7969"/>
    <w:rsid w:val="008D0C92"/>
    <w:rsid w:val="008D18DB"/>
    <w:rsid w:val="008D264C"/>
    <w:rsid w:val="008D55C7"/>
    <w:rsid w:val="008E39CD"/>
    <w:rsid w:val="008F2F0B"/>
    <w:rsid w:val="00902FED"/>
    <w:rsid w:val="00917107"/>
    <w:rsid w:val="009177BF"/>
    <w:rsid w:val="00922958"/>
    <w:rsid w:val="00930F39"/>
    <w:rsid w:val="009400DD"/>
    <w:rsid w:val="00942E9D"/>
    <w:rsid w:val="00945D27"/>
    <w:rsid w:val="00946436"/>
    <w:rsid w:val="009507A1"/>
    <w:rsid w:val="00956516"/>
    <w:rsid w:val="0096762F"/>
    <w:rsid w:val="0096768B"/>
    <w:rsid w:val="00974893"/>
    <w:rsid w:val="009752C8"/>
    <w:rsid w:val="009828F9"/>
    <w:rsid w:val="00983C74"/>
    <w:rsid w:val="00991923"/>
    <w:rsid w:val="00994E27"/>
    <w:rsid w:val="009A2CCF"/>
    <w:rsid w:val="009E2790"/>
    <w:rsid w:val="009E36A7"/>
    <w:rsid w:val="009F1870"/>
    <w:rsid w:val="00A11A33"/>
    <w:rsid w:val="00A17902"/>
    <w:rsid w:val="00A222FA"/>
    <w:rsid w:val="00A345A1"/>
    <w:rsid w:val="00A37370"/>
    <w:rsid w:val="00A377CC"/>
    <w:rsid w:val="00A40864"/>
    <w:rsid w:val="00A4479E"/>
    <w:rsid w:val="00A44F3D"/>
    <w:rsid w:val="00A533E1"/>
    <w:rsid w:val="00A61A37"/>
    <w:rsid w:val="00A61E35"/>
    <w:rsid w:val="00A7147A"/>
    <w:rsid w:val="00A8250E"/>
    <w:rsid w:val="00A83EF5"/>
    <w:rsid w:val="00A84608"/>
    <w:rsid w:val="00A86297"/>
    <w:rsid w:val="00A916D2"/>
    <w:rsid w:val="00A94C2B"/>
    <w:rsid w:val="00A96441"/>
    <w:rsid w:val="00AA107A"/>
    <w:rsid w:val="00AA3A84"/>
    <w:rsid w:val="00AA4ECE"/>
    <w:rsid w:val="00AB0401"/>
    <w:rsid w:val="00AC0A5D"/>
    <w:rsid w:val="00AC3B71"/>
    <w:rsid w:val="00AD0798"/>
    <w:rsid w:val="00AD2BBB"/>
    <w:rsid w:val="00AE0CAF"/>
    <w:rsid w:val="00AE4257"/>
    <w:rsid w:val="00AE545D"/>
    <w:rsid w:val="00AE6CF3"/>
    <w:rsid w:val="00AF0685"/>
    <w:rsid w:val="00AF6D8E"/>
    <w:rsid w:val="00B014CD"/>
    <w:rsid w:val="00B02ADA"/>
    <w:rsid w:val="00B03907"/>
    <w:rsid w:val="00B04D74"/>
    <w:rsid w:val="00B062AC"/>
    <w:rsid w:val="00B140EF"/>
    <w:rsid w:val="00B15CE0"/>
    <w:rsid w:val="00B44842"/>
    <w:rsid w:val="00B454A2"/>
    <w:rsid w:val="00B4737A"/>
    <w:rsid w:val="00B50BEA"/>
    <w:rsid w:val="00B60AE7"/>
    <w:rsid w:val="00B63E9A"/>
    <w:rsid w:val="00B668C9"/>
    <w:rsid w:val="00B77AF0"/>
    <w:rsid w:val="00B80636"/>
    <w:rsid w:val="00B81B79"/>
    <w:rsid w:val="00B83F1A"/>
    <w:rsid w:val="00B85174"/>
    <w:rsid w:val="00B9052D"/>
    <w:rsid w:val="00BA0C08"/>
    <w:rsid w:val="00BA3FAF"/>
    <w:rsid w:val="00BB2EA1"/>
    <w:rsid w:val="00BB5DF6"/>
    <w:rsid w:val="00BD642C"/>
    <w:rsid w:val="00BE16A4"/>
    <w:rsid w:val="00BE5E07"/>
    <w:rsid w:val="00BF1E82"/>
    <w:rsid w:val="00BF2AA2"/>
    <w:rsid w:val="00C04523"/>
    <w:rsid w:val="00C05A8C"/>
    <w:rsid w:val="00C134FE"/>
    <w:rsid w:val="00C30248"/>
    <w:rsid w:val="00C357F4"/>
    <w:rsid w:val="00C44EA8"/>
    <w:rsid w:val="00C46297"/>
    <w:rsid w:val="00C471C4"/>
    <w:rsid w:val="00C5066A"/>
    <w:rsid w:val="00C61FCF"/>
    <w:rsid w:val="00C6532D"/>
    <w:rsid w:val="00C65F5B"/>
    <w:rsid w:val="00C65FE5"/>
    <w:rsid w:val="00C665D5"/>
    <w:rsid w:val="00C6694B"/>
    <w:rsid w:val="00C705CF"/>
    <w:rsid w:val="00C82B41"/>
    <w:rsid w:val="00C840AE"/>
    <w:rsid w:val="00CA0703"/>
    <w:rsid w:val="00CA56A1"/>
    <w:rsid w:val="00CA5FB3"/>
    <w:rsid w:val="00CB265E"/>
    <w:rsid w:val="00CC1FDC"/>
    <w:rsid w:val="00CC6E6E"/>
    <w:rsid w:val="00CC72F4"/>
    <w:rsid w:val="00CD01DA"/>
    <w:rsid w:val="00CD2D26"/>
    <w:rsid w:val="00CD358A"/>
    <w:rsid w:val="00CD5E65"/>
    <w:rsid w:val="00CD7505"/>
    <w:rsid w:val="00CD7A1F"/>
    <w:rsid w:val="00CE18FF"/>
    <w:rsid w:val="00CF1A1D"/>
    <w:rsid w:val="00CF6131"/>
    <w:rsid w:val="00D00AAA"/>
    <w:rsid w:val="00D02937"/>
    <w:rsid w:val="00D06857"/>
    <w:rsid w:val="00D07660"/>
    <w:rsid w:val="00D20A65"/>
    <w:rsid w:val="00D21941"/>
    <w:rsid w:val="00D2479F"/>
    <w:rsid w:val="00D268EB"/>
    <w:rsid w:val="00D270F6"/>
    <w:rsid w:val="00D37CD4"/>
    <w:rsid w:val="00D53EF0"/>
    <w:rsid w:val="00D54D3B"/>
    <w:rsid w:val="00D624AF"/>
    <w:rsid w:val="00D63090"/>
    <w:rsid w:val="00D70A8C"/>
    <w:rsid w:val="00D72CB9"/>
    <w:rsid w:val="00D73018"/>
    <w:rsid w:val="00D77CA3"/>
    <w:rsid w:val="00D818D6"/>
    <w:rsid w:val="00D83B45"/>
    <w:rsid w:val="00D84B11"/>
    <w:rsid w:val="00D958B0"/>
    <w:rsid w:val="00DA4408"/>
    <w:rsid w:val="00DA66D6"/>
    <w:rsid w:val="00DB6415"/>
    <w:rsid w:val="00DC20D0"/>
    <w:rsid w:val="00DE4FEE"/>
    <w:rsid w:val="00DE66D8"/>
    <w:rsid w:val="00DF7A5E"/>
    <w:rsid w:val="00E230E7"/>
    <w:rsid w:val="00E26F8A"/>
    <w:rsid w:val="00E30B83"/>
    <w:rsid w:val="00E31935"/>
    <w:rsid w:val="00E33757"/>
    <w:rsid w:val="00E37A08"/>
    <w:rsid w:val="00E43A43"/>
    <w:rsid w:val="00E656E8"/>
    <w:rsid w:val="00E752A3"/>
    <w:rsid w:val="00E76E6C"/>
    <w:rsid w:val="00E82C2F"/>
    <w:rsid w:val="00E85014"/>
    <w:rsid w:val="00E874E0"/>
    <w:rsid w:val="00E878F6"/>
    <w:rsid w:val="00E931C8"/>
    <w:rsid w:val="00E96378"/>
    <w:rsid w:val="00E979EB"/>
    <w:rsid w:val="00EA347B"/>
    <w:rsid w:val="00EA6872"/>
    <w:rsid w:val="00EB1A65"/>
    <w:rsid w:val="00EB2CF7"/>
    <w:rsid w:val="00EC6959"/>
    <w:rsid w:val="00EE0024"/>
    <w:rsid w:val="00EE1ED3"/>
    <w:rsid w:val="00EE2932"/>
    <w:rsid w:val="00EE5836"/>
    <w:rsid w:val="00EE5CC3"/>
    <w:rsid w:val="00EF4236"/>
    <w:rsid w:val="00EF4A72"/>
    <w:rsid w:val="00EF5A71"/>
    <w:rsid w:val="00EF6860"/>
    <w:rsid w:val="00F02D20"/>
    <w:rsid w:val="00F15D62"/>
    <w:rsid w:val="00F21321"/>
    <w:rsid w:val="00F445C3"/>
    <w:rsid w:val="00F51E21"/>
    <w:rsid w:val="00F54CA1"/>
    <w:rsid w:val="00F54F9C"/>
    <w:rsid w:val="00F55E9B"/>
    <w:rsid w:val="00F71E0A"/>
    <w:rsid w:val="00F743D9"/>
    <w:rsid w:val="00F74693"/>
    <w:rsid w:val="00F856E4"/>
    <w:rsid w:val="00F938DC"/>
    <w:rsid w:val="00F9596C"/>
    <w:rsid w:val="00F95B4A"/>
    <w:rsid w:val="00FA51B8"/>
    <w:rsid w:val="00FB2EF3"/>
    <w:rsid w:val="00FB5F7D"/>
    <w:rsid w:val="00FC1B64"/>
    <w:rsid w:val="00FC2492"/>
    <w:rsid w:val="00FC65F0"/>
    <w:rsid w:val="00FC7919"/>
    <w:rsid w:val="00FD159A"/>
    <w:rsid w:val="00FD7041"/>
    <w:rsid w:val="00FE0A3D"/>
    <w:rsid w:val="00FE0B36"/>
    <w:rsid w:val="00FE3F28"/>
    <w:rsid w:val="00FE479C"/>
    <w:rsid w:val="00FE6634"/>
    <w:rsid w:val="00FE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6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EF4236"/>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8D1"/>
    <w:pPr>
      <w:ind w:left="720"/>
      <w:contextualSpacing/>
    </w:pPr>
  </w:style>
  <w:style w:type="character" w:customStyle="1" w:styleId="10">
    <w:name w:val="Заголовок 1 Знак"/>
    <w:basedOn w:val="a0"/>
    <w:link w:val="1"/>
    <w:uiPriority w:val="9"/>
    <w:rsid w:val="00B062AC"/>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060B8B"/>
    <w:pPr>
      <w:outlineLvl w:val="9"/>
    </w:pPr>
  </w:style>
  <w:style w:type="paragraph" w:styleId="11">
    <w:name w:val="toc 1"/>
    <w:basedOn w:val="a"/>
    <w:next w:val="a"/>
    <w:autoRedefine/>
    <w:uiPriority w:val="39"/>
    <w:unhideWhenUsed/>
    <w:rsid w:val="00C65F5B"/>
    <w:pPr>
      <w:tabs>
        <w:tab w:val="right" w:leader="dot" w:pos="9628"/>
      </w:tabs>
      <w:spacing w:after="100"/>
    </w:pPr>
    <w:rPr>
      <w:rFonts w:ascii="Times New Roman" w:hAnsi="Times New Roman" w:cs="Times New Roman"/>
      <w:b/>
      <w:noProof/>
      <w:sz w:val="28"/>
      <w:szCs w:val="28"/>
    </w:rPr>
  </w:style>
  <w:style w:type="paragraph" w:styleId="2">
    <w:name w:val="toc 2"/>
    <w:basedOn w:val="a"/>
    <w:next w:val="a"/>
    <w:autoRedefine/>
    <w:uiPriority w:val="39"/>
    <w:unhideWhenUsed/>
    <w:rsid w:val="00060B8B"/>
    <w:pPr>
      <w:spacing w:after="100"/>
      <w:ind w:left="220"/>
    </w:pPr>
  </w:style>
  <w:style w:type="paragraph" w:styleId="3">
    <w:name w:val="toc 3"/>
    <w:basedOn w:val="a"/>
    <w:next w:val="a"/>
    <w:autoRedefine/>
    <w:uiPriority w:val="39"/>
    <w:unhideWhenUsed/>
    <w:rsid w:val="00060B8B"/>
    <w:pPr>
      <w:spacing w:after="100"/>
      <w:ind w:left="440"/>
    </w:pPr>
  </w:style>
  <w:style w:type="character" w:styleId="a5">
    <w:name w:val="Hyperlink"/>
    <w:basedOn w:val="a0"/>
    <w:uiPriority w:val="99"/>
    <w:unhideWhenUsed/>
    <w:rsid w:val="00060B8B"/>
    <w:rPr>
      <w:color w:val="0000FF" w:themeColor="hyperlink"/>
      <w:u w:val="single"/>
    </w:rPr>
  </w:style>
  <w:style w:type="paragraph" w:styleId="a6">
    <w:name w:val="Balloon Text"/>
    <w:basedOn w:val="a"/>
    <w:link w:val="a7"/>
    <w:uiPriority w:val="99"/>
    <w:semiHidden/>
    <w:unhideWhenUsed/>
    <w:rsid w:val="00060B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B8B"/>
    <w:rPr>
      <w:rFonts w:ascii="Tahoma" w:hAnsi="Tahoma" w:cs="Tahoma"/>
      <w:sz w:val="16"/>
      <w:szCs w:val="16"/>
    </w:rPr>
  </w:style>
  <w:style w:type="paragraph" w:styleId="a8">
    <w:name w:val="footnote text"/>
    <w:basedOn w:val="a"/>
    <w:link w:val="a9"/>
    <w:uiPriority w:val="99"/>
    <w:semiHidden/>
    <w:unhideWhenUsed/>
    <w:rsid w:val="00B454A2"/>
    <w:pPr>
      <w:spacing w:after="0" w:line="240" w:lineRule="auto"/>
    </w:pPr>
    <w:rPr>
      <w:sz w:val="20"/>
      <w:szCs w:val="20"/>
    </w:rPr>
  </w:style>
  <w:style w:type="character" w:customStyle="1" w:styleId="a9">
    <w:name w:val="Текст сноски Знак"/>
    <w:basedOn w:val="a0"/>
    <w:link w:val="a8"/>
    <w:uiPriority w:val="99"/>
    <w:semiHidden/>
    <w:rsid w:val="00B454A2"/>
    <w:rPr>
      <w:sz w:val="20"/>
      <w:szCs w:val="20"/>
    </w:rPr>
  </w:style>
  <w:style w:type="character" w:styleId="aa">
    <w:name w:val="footnote reference"/>
    <w:basedOn w:val="a0"/>
    <w:uiPriority w:val="99"/>
    <w:semiHidden/>
    <w:unhideWhenUsed/>
    <w:rsid w:val="00B454A2"/>
    <w:rPr>
      <w:vertAlign w:val="superscript"/>
    </w:rPr>
  </w:style>
  <w:style w:type="character" w:styleId="ab">
    <w:name w:val="Placeholder Text"/>
    <w:basedOn w:val="a0"/>
    <w:uiPriority w:val="99"/>
    <w:semiHidden/>
    <w:rsid w:val="00374F50"/>
    <w:rPr>
      <w:color w:val="808080"/>
    </w:rPr>
  </w:style>
  <w:style w:type="paragraph" w:styleId="ac">
    <w:name w:val="caption"/>
    <w:basedOn w:val="a"/>
    <w:next w:val="a"/>
    <w:uiPriority w:val="35"/>
    <w:unhideWhenUsed/>
    <w:qFormat/>
    <w:rsid w:val="000E0E15"/>
    <w:pPr>
      <w:spacing w:line="240" w:lineRule="auto"/>
    </w:pPr>
    <w:rPr>
      <w:b/>
      <w:bCs/>
      <w:color w:val="4F81BD" w:themeColor="accent1"/>
      <w:sz w:val="18"/>
      <w:szCs w:val="18"/>
    </w:rPr>
  </w:style>
  <w:style w:type="paragraph" w:styleId="ad">
    <w:name w:val="header"/>
    <w:basedOn w:val="a"/>
    <w:link w:val="ae"/>
    <w:uiPriority w:val="99"/>
    <w:semiHidden/>
    <w:unhideWhenUsed/>
    <w:rsid w:val="0028734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87346"/>
  </w:style>
  <w:style w:type="paragraph" w:styleId="af">
    <w:name w:val="footer"/>
    <w:basedOn w:val="a"/>
    <w:link w:val="af0"/>
    <w:uiPriority w:val="99"/>
    <w:unhideWhenUsed/>
    <w:rsid w:val="0028734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87346"/>
  </w:style>
  <w:style w:type="character" w:customStyle="1" w:styleId="60">
    <w:name w:val="Заголовок 6 Знак"/>
    <w:basedOn w:val="a0"/>
    <w:link w:val="6"/>
    <w:rsid w:val="00EF4236"/>
    <w:rPr>
      <w:rFonts w:ascii="Times New Roman" w:eastAsia="Times New Roman" w:hAnsi="Times New Roman" w:cs="Times New Roman"/>
      <w:b/>
      <w:bCs/>
      <w:lang w:eastAsia="ru-RU"/>
    </w:rPr>
  </w:style>
  <w:style w:type="paragraph" w:customStyle="1" w:styleId="FR1">
    <w:name w:val="FR1"/>
    <w:rsid w:val="00EF4236"/>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0">
    <w:name w:val="Body Text 2"/>
    <w:basedOn w:val="a"/>
    <w:link w:val="21"/>
    <w:rsid w:val="00EF4236"/>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1">
    <w:name w:val="Основной текст 2 Знак"/>
    <w:basedOn w:val="a0"/>
    <w:link w:val="20"/>
    <w:rsid w:val="00EF4236"/>
    <w:rPr>
      <w:rFonts w:ascii="Times New Roman" w:eastAsia="Times New Roman" w:hAnsi="Times New Roman" w:cs="Times New Roman"/>
      <w:sz w:val="24"/>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6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EF4236"/>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8D1"/>
    <w:pPr>
      <w:ind w:left="720"/>
      <w:contextualSpacing/>
    </w:pPr>
  </w:style>
  <w:style w:type="character" w:customStyle="1" w:styleId="10">
    <w:name w:val="Заголовок 1 Знак"/>
    <w:basedOn w:val="a0"/>
    <w:link w:val="1"/>
    <w:uiPriority w:val="9"/>
    <w:rsid w:val="00B062AC"/>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060B8B"/>
    <w:pPr>
      <w:outlineLvl w:val="9"/>
    </w:pPr>
  </w:style>
  <w:style w:type="paragraph" w:styleId="11">
    <w:name w:val="toc 1"/>
    <w:basedOn w:val="a"/>
    <w:next w:val="a"/>
    <w:autoRedefine/>
    <w:uiPriority w:val="39"/>
    <w:unhideWhenUsed/>
    <w:rsid w:val="00C65F5B"/>
    <w:pPr>
      <w:tabs>
        <w:tab w:val="right" w:leader="dot" w:pos="9628"/>
      </w:tabs>
      <w:spacing w:after="100"/>
    </w:pPr>
    <w:rPr>
      <w:rFonts w:ascii="Times New Roman" w:hAnsi="Times New Roman" w:cs="Times New Roman"/>
      <w:b/>
      <w:noProof/>
      <w:sz w:val="28"/>
      <w:szCs w:val="28"/>
    </w:rPr>
  </w:style>
  <w:style w:type="paragraph" w:styleId="2">
    <w:name w:val="toc 2"/>
    <w:basedOn w:val="a"/>
    <w:next w:val="a"/>
    <w:autoRedefine/>
    <w:uiPriority w:val="39"/>
    <w:unhideWhenUsed/>
    <w:rsid w:val="00060B8B"/>
    <w:pPr>
      <w:spacing w:after="100"/>
      <w:ind w:left="220"/>
    </w:pPr>
  </w:style>
  <w:style w:type="paragraph" w:styleId="3">
    <w:name w:val="toc 3"/>
    <w:basedOn w:val="a"/>
    <w:next w:val="a"/>
    <w:autoRedefine/>
    <w:uiPriority w:val="39"/>
    <w:unhideWhenUsed/>
    <w:rsid w:val="00060B8B"/>
    <w:pPr>
      <w:spacing w:after="100"/>
      <w:ind w:left="440"/>
    </w:pPr>
  </w:style>
  <w:style w:type="character" w:styleId="a5">
    <w:name w:val="Hyperlink"/>
    <w:basedOn w:val="a0"/>
    <w:uiPriority w:val="99"/>
    <w:unhideWhenUsed/>
    <w:rsid w:val="00060B8B"/>
    <w:rPr>
      <w:color w:val="0000FF" w:themeColor="hyperlink"/>
      <w:u w:val="single"/>
    </w:rPr>
  </w:style>
  <w:style w:type="paragraph" w:styleId="a6">
    <w:name w:val="Balloon Text"/>
    <w:basedOn w:val="a"/>
    <w:link w:val="a7"/>
    <w:uiPriority w:val="99"/>
    <w:semiHidden/>
    <w:unhideWhenUsed/>
    <w:rsid w:val="00060B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B8B"/>
    <w:rPr>
      <w:rFonts w:ascii="Tahoma" w:hAnsi="Tahoma" w:cs="Tahoma"/>
      <w:sz w:val="16"/>
      <w:szCs w:val="16"/>
    </w:rPr>
  </w:style>
  <w:style w:type="paragraph" w:styleId="a8">
    <w:name w:val="footnote text"/>
    <w:basedOn w:val="a"/>
    <w:link w:val="a9"/>
    <w:uiPriority w:val="99"/>
    <w:semiHidden/>
    <w:unhideWhenUsed/>
    <w:rsid w:val="00B454A2"/>
    <w:pPr>
      <w:spacing w:after="0" w:line="240" w:lineRule="auto"/>
    </w:pPr>
    <w:rPr>
      <w:sz w:val="20"/>
      <w:szCs w:val="20"/>
    </w:rPr>
  </w:style>
  <w:style w:type="character" w:customStyle="1" w:styleId="a9">
    <w:name w:val="Текст сноски Знак"/>
    <w:basedOn w:val="a0"/>
    <w:link w:val="a8"/>
    <w:uiPriority w:val="99"/>
    <w:semiHidden/>
    <w:rsid w:val="00B454A2"/>
    <w:rPr>
      <w:sz w:val="20"/>
      <w:szCs w:val="20"/>
    </w:rPr>
  </w:style>
  <w:style w:type="character" w:styleId="aa">
    <w:name w:val="footnote reference"/>
    <w:basedOn w:val="a0"/>
    <w:uiPriority w:val="99"/>
    <w:semiHidden/>
    <w:unhideWhenUsed/>
    <w:rsid w:val="00B454A2"/>
    <w:rPr>
      <w:vertAlign w:val="superscript"/>
    </w:rPr>
  </w:style>
  <w:style w:type="character" w:styleId="ab">
    <w:name w:val="Placeholder Text"/>
    <w:basedOn w:val="a0"/>
    <w:uiPriority w:val="99"/>
    <w:semiHidden/>
    <w:rsid w:val="00374F50"/>
    <w:rPr>
      <w:color w:val="808080"/>
    </w:rPr>
  </w:style>
  <w:style w:type="paragraph" w:styleId="ac">
    <w:name w:val="caption"/>
    <w:basedOn w:val="a"/>
    <w:next w:val="a"/>
    <w:uiPriority w:val="35"/>
    <w:unhideWhenUsed/>
    <w:qFormat/>
    <w:rsid w:val="000E0E15"/>
    <w:pPr>
      <w:spacing w:line="240" w:lineRule="auto"/>
    </w:pPr>
    <w:rPr>
      <w:b/>
      <w:bCs/>
      <w:color w:val="4F81BD" w:themeColor="accent1"/>
      <w:sz w:val="18"/>
      <w:szCs w:val="18"/>
    </w:rPr>
  </w:style>
  <w:style w:type="paragraph" w:styleId="ad">
    <w:name w:val="header"/>
    <w:basedOn w:val="a"/>
    <w:link w:val="ae"/>
    <w:uiPriority w:val="99"/>
    <w:semiHidden/>
    <w:unhideWhenUsed/>
    <w:rsid w:val="0028734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87346"/>
  </w:style>
  <w:style w:type="paragraph" w:styleId="af">
    <w:name w:val="footer"/>
    <w:basedOn w:val="a"/>
    <w:link w:val="af0"/>
    <w:uiPriority w:val="99"/>
    <w:unhideWhenUsed/>
    <w:rsid w:val="0028734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87346"/>
  </w:style>
  <w:style w:type="character" w:customStyle="1" w:styleId="60">
    <w:name w:val="Заголовок 6 Знак"/>
    <w:basedOn w:val="a0"/>
    <w:link w:val="6"/>
    <w:rsid w:val="00EF4236"/>
    <w:rPr>
      <w:rFonts w:ascii="Times New Roman" w:eastAsia="Times New Roman" w:hAnsi="Times New Roman" w:cs="Times New Roman"/>
      <w:b/>
      <w:bCs/>
      <w:lang w:eastAsia="ru-RU"/>
    </w:rPr>
  </w:style>
  <w:style w:type="paragraph" w:customStyle="1" w:styleId="FR1">
    <w:name w:val="FR1"/>
    <w:rsid w:val="00EF4236"/>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0">
    <w:name w:val="Body Text 2"/>
    <w:basedOn w:val="a"/>
    <w:link w:val="21"/>
    <w:rsid w:val="00EF4236"/>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1">
    <w:name w:val="Основной текст 2 Знак"/>
    <w:basedOn w:val="a0"/>
    <w:link w:val="20"/>
    <w:rsid w:val="00EF4236"/>
    <w:rPr>
      <w:rFonts w:ascii="Times New Roman" w:eastAsia="Times New Roman" w:hAnsi="Times New Roman" w:cs="Times New Roman"/>
      <w:sz w:val="24"/>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353">
      <w:bodyDiv w:val="1"/>
      <w:marLeft w:val="0"/>
      <w:marRight w:val="0"/>
      <w:marTop w:val="0"/>
      <w:marBottom w:val="0"/>
      <w:divBdr>
        <w:top w:val="none" w:sz="0" w:space="0" w:color="auto"/>
        <w:left w:val="none" w:sz="0" w:space="0" w:color="auto"/>
        <w:bottom w:val="none" w:sz="0" w:space="0" w:color="auto"/>
        <w:right w:val="none" w:sz="0" w:space="0" w:color="auto"/>
      </w:divBdr>
    </w:div>
    <w:div w:id="261032473">
      <w:bodyDiv w:val="1"/>
      <w:marLeft w:val="0"/>
      <w:marRight w:val="0"/>
      <w:marTop w:val="0"/>
      <w:marBottom w:val="0"/>
      <w:divBdr>
        <w:top w:val="none" w:sz="0" w:space="0" w:color="auto"/>
        <w:left w:val="none" w:sz="0" w:space="0" w:color="auto"/>
        <w:bottom w:val="none" w:sz="0" w:space="0" w:color="auto"/>
        <w:right w:val="none" w:sz="0" w:space="0" w:color="auto"/>
      </w:divBdr>
    </w:div>
    <w:div w:id="384644088">
      <w:bodyDiv w:val="1"/>
      <w:marLeft w:val="0"/>
      <w:marRight w:val="0"/>
      <w:marTop w:val="0"/>
      <w:marBottom w:val="0"/>
      <w:divBdr>
        <w:top w:val="none" w:sz="0" w:space="0" w:color="auto"/>
        <w:left w:val="none" w:sz="0" w:space="0" w:color="auto"/>
        <w:bottom w:val="none" w:sz="0" w:space="0" w:color="auto"/>
        <w:right w:val="none" w:sz="0" w:space="0" w:color="auto"/>
      </w:divBdr>
    </w:div>
    <w:div w:id="609315268">
      <w:bodyDiv w:val="1"/>
      <w:marLeft w:val="0"/>
      <w:marRight w:val="0"/>
      <w:marTop w:val="0"/>
      <w:marBottom w:val="0"/>
      <w:divBdr>
        <w:top w:val="none" w:sz="0" w:space="0" w:color="auto"/>
        <w:left w:val="none" w:sz="0" w:space="0" w:color="auto"/>
        <w:bottom w:val="none" w:sz="0" w:space="0" w:color="auto"/>
        <w:right w:val="none" w:sz="0" w:space="0" w:color="auto"/>
      </w:divBdr>
    </w:div>
    <w:div w:id="747385120">
      <w:bodyDiv w:val="1"/>
      <w:marLeft w:val="0"/>
      <w:marRight w:val="0"/>
      <w:marTop w:val="0"/>
      <w:marBottom w:val="0"/>
      <w:divBdr>
        <w:top w:val="none" w:sz="0" w:space="0" w:color="auto"/>
        <w:left w:val="none" w:sz="0" w:space="0" w:color="auto"/>
        <w:bottom w:val="none" w:sz="0" w:space="0" w:color="auto"/>
        <w:right w:val="none" w:sz="0" w:space="0" w:color="auto"/>
      </w:divBdr>
    </w:div>
    <w:div w:id="925769735">
      <w:bodyDiv w:val="1"/>
      <w:marLeft w:val="0"/>
      <w:marRight w:val="0"/>
      <w:marTop w:val="0"/>
      <w:marBottom w:val="0"/>
      <w:divBdr>
        <w:top w:val="none" w:sz="0" w:space="0" w:color="auto"/>
        <w:left w:val="none" w:sz="0" w:space="0" w:color="auto"/>
        <w:bottom w:val="none" w:sz="0" w:space="0" w:color="auto"/>
        <w:right w:val="none" w:sz="0" w:space="0" w:color="auto"/>
      </w:divBdr>
    </w:div>
    <w:div w:id="1046639600">
      <w:bodyDiv w:val="1"/>
      <w:marLeft w:val="0"/>
      <w:marRight w:val="0"/>
      <w:marTop w:val="0"/>
      <w:marBottom w:val="0"/>
      <w:divBdr>
        <w:top w:val="none" w:sz="0" w:space="0" w:color="auto"/>
        <w:left w:val="none" w:sz="0" w:space="0" w:color="auto"/>
        <w:bottom w:val="none" w:sz="0" w:space="0" w:color="auto"/>
        <w:right w:val="none" w:sz="0" w:space="0" w:color="auto"/>
      </w:divBdr>
    </w:div>
    <w:div w:id="1121923075">
      <w:bodyDiv w:val="1"/>
      <w:marLeft w:val="0"/>
      <w:marRight w:val="0"/>
      <w:marTop w:val="0"/>
      <w:marBottom w:val="0"/>
      <w:divBdr>
        <w:top w:val="none" w:sz="0" w:space="0" w:color="auto"/>
        <w:left w:val="none" w:sz="0" w:space="0" w:color="auto"/>
        <w:bottom w:val="none" w:sz="0" w:space="0" w:color="auto"/>
        <w:right w:val="none" w:sz="0" w:space="0" w:color="auto"/>
      </w:divBdr>
    </w:div>
    <w:div w:id="1166628289">
      <w:bodyDiv w:val="1"/>
      <w:marLeft w:val="0"/>
      <w:marRight w:val="0"/>
      <w:marTop w:val="0"/>
      <w:marBottom w:val="0"/>
      <w:divBdr>
        <w:top w:val="none" w:sz="0" w:space="0" w:color="auto"/>
        <w:left w:val="none" w:sz="0" w:space="0" w:color="auto"/>
        <w:bottom w:val="none" w:sz="0" w:space="0" w:color="auto"/>
        <w:right w:val="none" w:sz="0" w:space="0" w:color="auto"/>
      </w:divBdr>
    </w:div>
    <w:div w:id="1331909940">
      <w:bodyDiv w:val="1"/>
      <w:marLeft w:val="0"/>
      <w:marRight w:val="0"/>
      <w:marTop w:val="0"/>
      <w:marBottom w:val="0"/>
      <w:divBdr>
        <w:top w:val="none" w:sz="0" w:space="0" w:color="auto"/>
        <w:left w:val="none" w:sz="0" w:space="0" w:color="auto"/>
        <w:bottom w:val="none" w:sz="0" w:space="0" w:color="auto"/>
        <w:right w:val="none" w:sz="0" w:space="0" w:color="auto"/>
      </w:divBdr>
    </w:div>
    <w:div w:id="1379672121">
      <w:bodyDiv w:val="1"/>
      <w:marLeft w:val="0"/>
      <w:marRight w:val="0"/>
      <w:marTop w:val="0"/>
      <w:marBottom w:val="0"/>
      <w:divBdr>
        <w:top w:val="none" w:sz="0" w:space="0" w:color="auto"/>
        <w:left w:val="none" w:sz="0" w:space="0" w:color="auto"/>
        <w:bottom w:val="none" w:sz="0" w:space="0" w:color="auto"/>
        <w:right w:val="none" w:sz="0" w:space="0" w:color="auto"/>
      </w:divBdr>
    </w:div>
    <w:div w:id="1514343715">
      <w:bodyDiv w:val="1"/>
      <w:marLeft w:val="0"/>
      <w:marRight w:val="0"/>
      <w:marTop w:val="0"/>
      <w:marBottom w:val="0"/>
      <w:divBdr>
        <w:top w:val="none" w:sz="0" w:space="0" w:color="auto"/>
        <w:left w:val="none" w:sz="0" w:space="0" w:color="auto"/>
        <w:bottom w:val="none" w:sz="0" w:space="0" w:color="auto"/>
        <w:right w:val="none" w:sz="0" w:space="0" w:color="auto"/>
      </w:divBdr>
    </w:div>
    <w:div w:id="1747915366">
      <w:bodyDiv w:val="1"/>
      <w:marLeft w:val="0"/>
      <w:marRight w:val="0"/>
      <w:marTop w:val="0"/>
      <w:marBottom w:val="0"/>
      <w:divBdr>
        <w:top w:val="none" w:sz="0" w:space="0" w:color="auto"/>
        <w:left w:val="none" w:sz="0" w:space="0" w:color="auto"/>
        <w:bottom w:val="none" w:sz="0" w:space="0" w:color="auto"/>
        <w:right w:val="none" w:sz="0" w:space="0" w:color="auto"/>
      </w:divBdr>
    </w:div>
    <w:div w:id="1999454299">
      <w:bodyDiv w:val="1"/>
      <w:marLeft w:val="0"/>
      <w:marRight w:val="0"/>
      <w:marTop w:val="0"/>
      <w:marBottom w:val="0"/>
      <w:divBdr>
        <w:top w:val="none" w:sz="0" w:space="0" w:color="auto"/>
        <w:left w:val="none" w:sz="0" w:space="0" w:color="auto"/>
        <w:bottom w:val="none" w:sz="0" w:space="0" w:color="auto"/>
        <w:right w:val="none" w:sz="0" w:space="0" w:color="auto"/>
      </w:divBdr>
    </w:div>
    <w:div w:id="20394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AF07-9304-4510-930E-A5D498DA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14722</Words>
  <Characters>83918</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borisovaef</cp:lastModifiedBy>
  <cp:revision>2</cp:revision>
  <dcterms:created xsi:type="dcterms:W3CDTF">2013-05-27T14:49:00Z</dcterms:created>
  <dcterms:modified xsi:type="dcterms:W3CDTF">2013-05-27T14:49:00Z</dcterms:modified>
</cp:coreProperties>
</file>